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2FE3" w14:textId="48019A3D" w:rsidR="00E76789" w:rsidRPr="00E05094" w:rsidRDefault="00E76789" w:rsidP="00E76789">
      <w:pPr>
        <w:spacing w:before="360" w:afterLines="120" w:after="288" w:line="312" w:lineRule="auto"/>
        <w:jc w:val="center"/>
        <w:rPr>
          <w:rFonts w:ascii="Arial" w:hAnsi="Arial" w:cs="Arial"/>
          <w:b/>
          <w:i/>
          <w:sz w:val="20"/>
          <w:szCs w:val="20"/>
          <w:lang w:eastAsia="en-US"/>
        </w:rPr>
      </w:pPr>
      <w:r w:rsidRPr="00E05094">
        <w:rPr>
          <w:rFonts w:ascii="Arial" w:eastAsia="Calibri" w:hAnsi="Arial" w:cs="Arial"/>
          <w:iCs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30B6F2AC" wp14:editId="7588780A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38000" cy="806400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094" w:rsidRPr="00E05094">
        <w:rPr>
          <w:rFonts w:ascii="Arial" w:eastAsia="Calibri" w:hAnsi="Arial" w:cs="Arial"/>
          <w:b/>
          <w:iCs/>
          <w:sz w:val="20"/>
          <w:szCs w:val="20"/>
          <w:lang w:eastAsia="en-US"/>
        </w:rPr>
        <w:t>PREFEITURA MUNICIPAL DE VILA BELA DA SANTÍSSIMA TRINDADE</w:t>
      </w:r>
    </w:p>
    <w:p w14:paraId="1AF5FF51" w14:textId="77777777" w:rsidR="00E76789" w:rsidRPr="00E76789" w:rsidRDefault="00E76789" w:rsidP="003E6934">
      <w:pPr>
        <w:spacing w:before="120" w:line="312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 xml:space="preserve">Processo 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Administrativo n</w:t>
      </w:r>
      <w:r w:rsidRPr="00E76789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° </w:t>
      </w:r>
      <w:proofErr w:type="spellStart"/>
      <w:proofErr w:type="gram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xxxxxx</w:t>
      </w:r>
      <w:proofErr w:type="spellEnd"/>
      <w:proofErr w:type="gramEnd"/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/</w:t>
      </w:r>
      <w:proofErr w:type="spell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-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</w:t>
      </w:r>
      <w:proofErr w:type="spellEnd"/>
    </w:p>
    <w:p w14:paraId="6A5096D2" w14:textId="6D14CEB1" w:rsidR="00E76789" w:rsidRPr="00E76789" w:rsidRDefault="005E5DB1" w:rsidP="003E6934">
      <w:pPr>
        <w:spacing w:afterLines="120" w:after="288" w:line="312" w:lineRule="auto"/>
        <w:jc w:val="center"/>
        <w:rPr>
          <w:rFonts w:ascii="Arial" w:eastAsia="Calibri" w:hAnsi="Arial" w:cs="Times New Roman"/>
          <w:color w:val="000000"/>
          <w:sz w:val="20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Ata de Registro de Preços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>nº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/</w:t>
      </w:r>
      <w:r w:rsidR="00E76789"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XXXX</w:t>
      </w:r>
    </w:p>
    <w:p w14:paraId="019E6261" w14:textId="17086C62" w:rsidR="00CB46FC" w:rsidRPr="005F295F" w:rsidRDefault="5EBCF017" w:rsidP="00227D9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5EBCF017">
        <w:rPr>
          <w:rFonts w:ascii="Arial" w:hAnsi="Arial" w:cs="Arial"/>
          <w:sz w:val="20"/>
          <w:szCs w:val="20"/>
        </w:rPr>
        <w:t>O(A)</w:t>
      </w:r>
      <w:r w:rsidR="00C86529">
        <w:rPr>
          <w:rFonts w:ascii="Arial" w:hAnsi="Arial" w:cs="Arial"/>
          <w:sz w:val="20"/>
          <w:szCs w:val="20"/>
        </w:rPr>
        <w:t xml:space="preserve"> </w:t>
      </w:r>
      <w:r w:rsidR="00C86529">
        <w:rPr>
          <w:rFonts w:ascii="Arial" w:hAnsi="Arial" w:cs="Arial"/>
          <w:i/>
          <w:iCs/>
          <w:color w:val="FF0000"/>
          <w:sz w:val="20"/>
          <w:szCs w:val="20"/>
        </w:rPr>
        <w:t>[ó</w:t>
      </w:r>
      <w:r w:rsidRPr="5EBCF017">
        <w:rPr>
          <w:rFonts w:ascii="Arial" w:hAnsi="Arial" w:cs="Arial"/>
          <w:i/>
          <w:iCs/>
          <w:color w:val="FF0000"/>
          <w:sz w:val="20"/>
          <w:szCs w:val="20"/>
        </w:rPr>
        <w:t>rgão ou entidade pública que gerenciará a ata de registro de preço</w:t>
      </w:r>
      <w:r w:rsidR="00C86529">
        <w:rPr>
          <w:rFonts w:ascii="Arial" w:hAnsi="Arial" w:cs="Arial"/>
          <w:i/>
          <w:iCs/>
          <w:color w:val="FF0000"/>
          <w:sz w:val="20"/>
          <w:szCs w:val="20"/>
        </w:rPr>
        <w:t>s]</w:t>
      </w:r>
      <w:r w:rsidRPr="5EBCF017">
        <w:rPr>
          <w:rFonts w:ascii="Arial" w:hAnsi="Arial" w:cs="Arial"/>
          <w:sz w:val="20"/>
          <w:szCs w:val="20"/>
        </w:rPr>
        <w:t xml:space="preserve">,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com sede no(a) </w:t>
      </w:r>
      <w:r w:rsidR="00DE1300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DE1300">
        <w:rPr>
          <w:rFonts w:ascii="Arial" w:eastAsia="Arial" w:hAnsi="Arial" w:cs="Arial"/>
          <w:sz w:val="20"/>
          <w:szCs w:val="20"/>
        </w:rPr>
        <w:t>/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neste ato representado(a) pelo(a) </w:t>
      </w:r>
      <w:r w:rsidR="00DE1300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="00DE13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DE1300">
        <w:rPr>
          <w:rFonts w:ascii="Arial" w:eastAsia="Arial" w:hAnsi="Arial" w:cs="Arial"/>
          <w:color w:val="FF0000"/>
          <w:sz w:val="20"/>
          <w:szCs w:val="20"/>
        </w:rPr>
        <w:t>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DE1300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DE1300" w:rsidRPr="00A63EC9">
        <w:rPr>
          <w:rFonts w:ascii="Arial" w:hAnsi="Arial"/>
          <w:color w:val="FF0000"/>
          <w:sz w:val="20"/>
        </w:rPr>
        <w:t xml:space="preserve">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="00DE1300" w:rsidRPr="004827F2">
        <w:rPr>
          <w:rFonts w:ascii="Arial" w:eastAsia="Arial" w:hAnsi="Arial" w:cs="Arial"/>
          <w:sz w:val="20"/>
          <w:szCs w:val="20"/>
        </w:rPr>
        <w:t>, publicada no</w:t>
      </w:r>
      <w:r w:rsidR="00DE1300"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DE1300" w:rsidRPr="00A63EC9">
        <w:rPr>
          <w:rFonts w:ascii="Arial" w:hAnsi="Arial"/>
          <w:color w:val="FF0000"/>
          <w:sz w:val="20"/>
        </w:rPr>
        <w:t xml:space="preserve">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DE1300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DE130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DE1300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="00DE1300" w:rsidRPr="004827F2">
        <w:rPr>
          <w:rFonts w:ascii="Arial" w:eastAsia="Arial" w:hAnsi="Arial" w:cs="Arial"/>
          <w:sz w:val="20"/>
          <w:szCs w:val="20"/>
        </w:rPr>
        <w:t>,</w:t>
      </w:r>
      <w:r w:rsidRPr="5EBCF017">
        <w:rPr>
          <w:rFonts w:ascii="Arial" w:hAnsi="Arial" w:cs="Arial"/>
          <w:sz w:val="20"/>
          <w:szCs w:val="20"/>
        </w:rPr>
        <w:t xml:space="preserve"> </w:t>
      </w:r>
      <w:r w:rsidRPr="008519C6">
        <w:rPr>
          <w:rFonts w:ascii="Arial" w:hAnsi="Arial" w:cs="Arial"/>
          <w:sz w:val="20"/>
          <w:szCs w:val="20"/>
          <w:highlight w:val="yellow"/>
        </w:rPr>
        <w:t xml:space="preserve">considerando o julgamento da 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[</w:t>
      </w:r>
      <w:r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licitação na modalidade de pregão, na forma eletrônica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]</w:t>
      </w:r>
      <w:r w:rsidR="004155D5" w:rsidRPr="004155D5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OU [procedimento de contratação direta]</w:t>
      </w:r>
      <w:r w:rsidRPr="008519C6">
        <w:rPr>
          <w:rFonts w:ascii="Arial" w:hAnsi="Arial" w:cs="Arial"/>
          <w:sz w:val="20"/>
          <w:szCs w:val="20"/>
          <w:highlight w:val="yellow"/>
        </w:rPr>
        <w:t>, para REGISTRO DE PREÇOS nº ......./20</w:t>
      </w:r>
      <w:r w:rsidR="00484F4D" w:rsidRPr="008519C6">
        <w:rPr>
          <w:rFonts w:ascii="Arial" w:hAnsi="Arial" w:cs="Arial"/>
          <w:sz w:val="20"/>
          <w:szCs w:val="20"/>
          <w:highlight w:val="yellow"/>
        </w:rPr>
        <w:t>2</w:t>
      </w:r>
      <w:r w:rsidRPr="008519C6">
        <w:rPr>
          <w:rFonts w:ascii="Arial" w:hAnsi="Arial" w:cs="Arial"/>
          <w:sz w:val="20"/>
          <w:szCs w:val="20"/>
          <w:highlight w:val="yellow"/>
        </w:rPr>
        <w:t>..., publicada no ...... de ...../...../20</w:t>
      </w:r>
      <w:r w:rsidR="00484F4D" w:rsidRPr="008519C6">
        <w:rPr>
          <w:rFonts w:ascii="Arial" w:hAnsi="Arial" w:cs="Arial"/>
          <w:sz w:val="20"/>
          <w:szCs w:val="20"/>
          <w:highlight w:val="yellow"/>
        </w:rPr>
        <w:t>2</w:t>
      </w:r>
      <w:r w:rsidRPr="008519C6">
        <w:rPr>
          <w:rFonts w:ascii="Arial" w:hAnsi="Arial" w:cs="Arial"/>
          <w:sz w:val="20"/>
          <w:szCs w:val="20"/>
          <w:highlight w:val="yellow"/>
        </w:rPr>
        <w:t>.....,</w:t>
      </w:r>
      <w:r w:rsidRPr="5EBCF017">
        <w:rPr>
          <w:rFonts w:ascii="Arial" w:hAnsi="Arial" w:cs="Arial"/>
          <w:sz w:val="20"/>
          <w:szCs w:val="20"/>
        </w:rPr>
        <w:t xml:space="preserve"> processo administrativo n.º </w:t>
      </w:r>
      <w:proofErr w:type="spellStart"/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2E7964" w:rsidRPr="00170C67">
        <w:rPr>
          <w:rFonts w:ascii="Arial" w:hAnsi="Arial" w:cs="Arial"/>
          <w:bCs/>
          <w:sz w:val="20"/>
          <w:szCs w:val="20"/>
        </w:rPr>
        <w:t>.</w:t>
      </w:r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2E7964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2E7964" w:rsidRPr="00170C67">
        <w:rPr>
          <w:rFonts w:ascii="Arial" w:hAnsi="Arial" w:cs="Arial"/>
          <w:bCs/>
          <w:sz w:val="20"/>
          <w:szCs w:val="20"/>
        </w:rPr>
        <w:t>-</w:t>
      </w:r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5EBCF017">
        <w:rPr>
          <w:rFonts w:ascii="Arial" w:hAnsi="Arial" w:cs="Arial"/>
          <w:sz w:val="20"/>
          <w:szCs w:val="20"/>
        </w:rPr>
        <w:t>, RESOLVE registrar os preços da(s)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[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>E</w:t>
      </w:r>
      <w:r w:rsidRPr="005A1DB7">
        <w:rPr>
          <w:rFonts w:ascii="Arial" w:hAnsi="Arial" w:cs="Arial"/>
          <w:i/>
          <w:iCs/>
          <w:color w:val="FF0000"/>
          <w:sz w:val="20"/>
          <w:szCs w:val="20"/>
        </w:rPr>
        <w:t>dital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de licitação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]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OU [</w:t>
      </w:r>
      <w:r w:rsidR="00B5540B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Aviso </w:t>
      </w:r>
      <w:r w:rsidR="007F633D" w:rsidRPr="005A1DB7">
        <w:rPr>
          <w:rFonts w:ascii="Arial" w:hAnsi="Arial" w:cs="Arial"/>
          <w:i/>
          <w:iCs/>
          <w:color w:val="FF0000"/>
          <w:sz w:val="20"/>
          <w:szCs w:val="20"/>
        </w:rPr>
        <w:t>da</w:t>
      </w:r>
      <w:r w:rsidR="00B5540B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Contratação Direta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]</w:t>
      </w:r>
      <w:r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Pr="5EBCF017">
        <w:rPr>
          <w:rFonts w:ascii="Arial" w:hAnsi="Arial" w:cs="Arial"/>
          <w:sz w:val="20"/>
          <w:szCs w:val="20"/>
        </w:rPr>
        <w:t xml:space="preserve"> no Decreto </w:t>
      </w:r>
      <w:r w:rsidR="00E86D1E">
        <w:rPr>
          <w:rFonts w:ascii="Arial" w:hAnsi="Arial" w:cs="Arial"/>
          <w:sz w:val="20"/>
          <w:szCs w:val="20"/>
        </w:rPr>
        <w:t xml:space="preserve">Municipal </w:t>
      </w:r>
      <w:r w:rsidRPr="5EBCF017">
        <w:rPr>
          <w:rFonts w:ascii="Arial" w:hAnsi="Arial" w:cs="Arial"/>
          <w:sz w:val="20"/>
          <w:szCs w:val="20"/>
        </w:rPr>
        <w:t xml:space="preserve">n.º </w:t>
      </w:r>
      <w:r w:rsidR="00E86D1E">
        <w:rPr>
          <w:rFonts w:ascii="Arial" w:hAnsi="Arial" w:cs="Arial"/>
          <w:sz w:val="20"/>
          <w:szCs w:val="20"/>
        </w:rPr>
        <w:t>38</w:t>
      </w:r>
      <w:r w:rsidRPr="5EBCF017">
        <w:rPr>
          <w:rFonts w:ascii="Arial" w:hAnsi="Arial" w:cs="Arial"/>
          <w:sz w:val="20"/>
          <w:szCs w:val="20"/>
        </w:rPr>
        <w:t xml:space="preserve">, de </w:t>
      </w:r>
      <w:r w:rsidR="00E86D1E">
        <w:rPr>
          <w:rFonts w:ascii="Arial" w:hAnsi="Arial" w:cs="Arial"/>
          <w:sz w:val="20"/>
          <w:szCs w:val="20"/>
        </w:rPr>
        <w:t>12 de abril de 2023</w:t>
      </w:r>
      <w:r w:rsidRPr="5EBCF017">
        <w:rPr>
          <w:rFonts w:ascii="Arial" w:hAnsi="Arial" w:cs="Arial"/>
          <w:sz w:val="20"/>
          <w:szCs w:val="20"/>
        </w:rPr>
        <w:t>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019E6264" w14:textId="1788D6C9" w:rsidR="00CB46FC" w:rsidRPr="005F295F" w:rsidRDefault="00CB46FC" w:rsidP="00D8054F">
      <w:pPr>
        <w:pStyle w:val="Nivel2"/>
      </w:pPr>
      <w:r w:rsidRPr="005F295F">
        <w:t xml:space="preserve">A presente Ata tem por objeto o registro de preços para a eventual </w:t>
      </w:r>
      <w:r w:rsidR="00586901">
        <w:t>contratação</w:t>
      </w:r>
      <w:r w:rsidRPr="005F295F">
        <w:t xml:space="preserve"> de </w:t>
      </w:r>
      <w:r w:rsidR="00455C0D" w:rsidRPr="00E31C91">
        <w:rPr>
          <w:rFonts w:eastAsia="Arial"/>
          <w:i/>
          <w:iCs/>
          <w:color w:val="FF0000"/>
        </w:rPr>
        <w:t>[</w:t>
      </w:r>
      <w:r w:rsidR="00455C0D">
        <w:rPr>
          <w:rFonts w:eastAsia="Arial"/>
          <w:i/>
          <w:iCs/>
          <w:color w:val="FF0000"/>
        </w:rPr>
        <w:t>objeto</w:t>
      </w:r>
      <w:r w:rsidR="00455C0D" w:rsidRPr="00E31C91">
        <w:rPr>
          <w:rFonts w:eastAsia="Arial"/>
          <w:i/>
          <w:iCs/>
          <w:color w:val="FF0000"/>
        </w:rPr>
        <w:t>]</w:t>
      </w:r>
      <w:r w:rsidRPr="005F295F">
        <w:t>, especificado(s) no(s) item(</w:t>
      </w:r>
      <w:proofErr w:type="spellStart"/>
      <w:r w:rsidRPr="005F295F">
        <w:t>ns</w:t>
      </w:r>
      <w:proofErr w:type="spellEnd"/>
      <w:r w:rsidRPr="005F295F">
        <w:t>)</w:t>
      </w:r>
      <w:r w:rsidR="00455C0D">
        <w:t xml:space="preserve"> </w:t>
      </w:r>
      <w:r w:rsidR="00455C0D" w:rsidRPr="00455C0D">
        <w:rPr>
          <w:i/>
          <w:iCs/>
          <w:color w:val="FF0000"/>
        </w:rPr>
        <w:t>XX</w:t>
      </w:r>
      <w:r w:rsidR="008A3DEB">
        <w:rPr>
          <w:i/>
          <w:iCs/>
          <w:color w:val="FF0000"/>
        </w:rPr>
        <w:t xml:space="preserve"> </w:t>
      </w:r>
      <w:r w:rsidRPr="005F295F">
        <w:t xml:space="preserve">do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="008A3DEB" w:rsidRPr="00455C0D">
        <w:rPr>
          <w:i/>
          <w:iCs/>
          <w:color w:val="FF0000"/>
        </w:rPr>
        <w:t>XX</w:t>
      </w:r>
      <w:r w:rsidR="008A3DEB">
        <w:rPr>
          <w:i/>
          <w:iCs/>
          <w:color w:val="FF0000"/>
        </w:rPr>
        <w:t xml:space="preserve"> </w:t>
      </w:r>
      <w:r w:rsidRPr="009B5E59">
        <w:rPr>
          <w:iCs/>
        </w:rPr>
        <w:t>do</w:t>
      </w:r>
      <w:r w:rsidRPr="009B5E59">
        <w:rPr>
          <w:i/>
        </w:rPr>
        <w:t xml:space="preserve"> </w:t>
      </w:r>
      <w:r w:rsidR="008A3DEB">
        <w:rPr>
          <w:i/>
          <w:color w:val="FF0000"/>
        </w:rPr>
        <w:t>[</w:t>
      </w:r>
      <w:r w:rsidRPr="006A7A1A">
        <w:rPr>
          <w:i/>
          <w:color w:val="FF0000"/>
        </w:rPr>
        <w:t xml:space="preserve">edital de </w:t>
      </w:r>
      <w:r w:rsidR="008A3DEB">
        <w:rPr>
          <w:i/>
          <w:color w:val="FF0000"/>
        </w:rPr>
        <w:t>licitação] OU [</w:t>
      </w:r>
      <w:r w:rsidR="008A3DEB" w:rsidRPr="007B2846">
        <w:rPr>
          <w:i/>
          <w:color w:val="FF0000"/>
        </w:rPr>
        <w:t xml:space="preserve">aviso </w:t>
      </w:r>
      <w:r w:rsidR="007F633D" w:rsidRPr="007B2846">
        <w:rPr>
          <w:i/>
          <w:color w:val="FF0000"/>
        </w:rPr>
        <w:t>da</w:t>
      </w:r>
      <w:r w:rsidR="00EE72CE">
        <w:rPr>
          <w:i/>
          <w:color w:val="FF0000"/>
        </w:rPr>
        <w:t xml:space="preserve"> </w:t>
      </w:r>
      <w:r w:rsidR="008A3DEB">
        <w:rPr>
          <w:i/>
          <w:color w:val="FF0000"/>
        </w:rPr>
        <w:t xml:space="preserve">contratação direta] </w:t>
      </w:r>
      <w:r w:rsidR="008A3DEB" w:rsidRPr="5EBCF017">
        <w:t xml:space="preserve">n.º </w:t>
      </w:r>
      <w:proofErr w:type="spellStart"/>
      <w:r w:rsidR="008A3DEB" w:rsidRPr="00170C67">
        <w:rPr>
          <w:bCs/>
          <w:i/>
          <w:iCs/>
          <w:color w:val="FF0000"/>
        </w:rPr>
        <w:t>xxxx</w:t>
      </w:r>
      <w:proofErr w:type="spellEnd"/>
      <w:r w:rsidR="008A3DEB" w:rsidRPr="00170C67">
        <w:rPr>
          <w:bCs/>
        </w:rPr>
        <w:t>/</w:t>
      </w:r>
      <w:proofErr w:type="spellStart"/>
      <w:r w:rsidR="008A3DEB" w:rsidRPr="00170C67">
        <w:rPr>
          <w:bCs/>
          <w:i/>
          <w:iCs/>
          <w:color w:val="FF0000"/>
        </w:rPr>
        <w:t>xxxx</w:t>
      </w:r>
      <w:proofErr w:type="spellEnd"/>
      <w:r w:rsidRPr="005F295F">
        <w:t>,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Pr="005F295F" w:rsidRDefault="00CB46FC" w:rsidP="00D8054F">
      <w:pPr>
        <w:pStyle w:val="Nivel2"/>
      </w:pPr>
      <w:commentRangeStart w:id="0"/>
      <w:r w:rsidRPr="005F295F">
        <w:t>O preço registrado</w:t>
      </w:r>
      <w:commentRangeEnd w:id="0"/>
      <w:r w:rsidR="00922EEE">
        <w:rPr>
          <w:rStyle w:val="Refdecomentrio"/>
        </w:rPr>
        <w:commentReference w:id="0"/>
      </w:r>
      <w:r w:rsidRPr="005F295F">
        <w:t xml:space="preserve">, as especificações do objeto, </w:t>
      </w:r>
      <w:commentRangeStart w:id="1"/>
      <w:r w:rsidRPr="005F295F">
        <w:t>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commentRangeEnd w:id="1"/>
      <w:r w:rsidR="004F5350">
        <w:rPr>
          <w:rStyle w:val="Refdecomentrio"/>
        </w:rPr>
        <w:commentReference w:id="1"/>
      </w:r>
      <w:r w:rsidRPr="005F295F">
        <w:t xml:space="preserve">, fornecedor(es) e as demais condições ofertadas na(s) proposta(s) são as que seguem: </w:t>
      </w: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506BFD" w:rsidRPr="008A5F99" w14:paraId="019E626D" w14:textId="77777777" w:rsidTr="007F395C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019E6269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019E626A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6C" w14:textId="0180386E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 w:rsidR="00FD1B3C"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 w:rsidR="00FD1B3C"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3E7EC4" w:rsidRPr="008A5F99" w14:paraId="019E6278" w14:textId="77777777" w:rsidTr="003E7E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3E7EC4" w:rsidRPr="008A5F99" w:rsidRDefault="003E7EC4" w:rsidP="008672F5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019E6271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3E7EC4" w:rsidRPr="008672F5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019E6273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05EC7E9A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 w:rsidR="008A5F99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2937" w14:textId="635C1340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 w:rsidR="008672F5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0BB292F4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 w:rsidR="008672F5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 w:rsidR="008672F5"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3E7EC4" w:rsidRPr="008A5F99" w14:paraId="019E6281" w14:textId="77777777" w:rsidTr="003E7E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41FE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A341B03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64CF22" w14:textId="77777777" w:rsidR="00B05AF8" w:rsidRPr="005F295F" w:rsidRDefault="00B05AF8" w:rsidP="00D4329D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commentRangeStart w:id="2"/>
      <w:r w:rsidRPr="0096123D">
        <w:rPr>
          <w:lang w:eastAsia="en-US"/>
        </w:rPr>
        <w:t>A listagem do cadastro de reserva referente ao presente registro de preços consta como anexo a esta Ata.</w:t>
      </w:r>
      <w:commentRangeEnd w:id="2"/>
      <w:r w:rsidR="00F34F83">
        <w:rPr>
          <w:rStyle w:val="Refdecomentrio"/>
        </w:rPr>
        <w:commentReference w:id="2"/>
      </w:r>
    </w:p>
    <w:p w14:paraId="019E6285" w14:textId="3FEB9F4C" w:rsidR="00CB46FC" w:rsidRPr="007B2846" w:rsidRDefault="00CB46FC" w:rsidP="00636001">
      <w:pPr>
        <w:pStyle w:val="Nivel01"/>
      </w:pPr>
      <w:commentRangeStart w:id="3"/>
      <w:commentRangeStart w:id="4"/>
      <w:r w:rsidRPr="007B2846">
        <w:t>ÓRGÃO(S)</w:t>
      </w:r>
      <w:r w:rsidR="006362AE" w:rsidRPr="007B2846">
        <w:t xml:space="preserve"> GERENCIADOR E</w:t>
      </w:r>
      <w:r w:rsidR="00A25D1D" w:rsidRPr="007B2846">
        <w:t xml:space="preserve"> </w:t>
      </w:r>
      <w:r w:rsidRPr="007B2846">
        <w:t>PARTICIPANTE(S)</w:t>
      </w:r>
      <w:commentRangeEnd w:id="3"/>
      <w:r w:rsidR="00907E5C" w:rsidRPr="00C82CB6">
        <w:commentReference w:id="3"/>
      </w:r>
      <w:commentRangeEnd w:id="4"/>
      <w:r w:rsidR="00EA0EE1" w:rsidRPr="00C82CB6">
        <w:commentReference w:id="4"/>
      </w:r>
    </w:p>
    <w:p w14:paraId="6D0D0D80" w14:textId="01F5708E" w:rsidR="006362AE" w:rsidRPr="007B2846" w:rsidRDefault="006362AE" w:rsidP="00D8054F">
      <w:pPr>
        <w:pStyle w:val="Nivel2"/>
      </w:pPr>
      <w:r w:rsidRPr="007B2846">
        <w:t xml:space="preserve">O órgão gerenciador será </w:t>
      </w:r>
      <w:r w:rsidR="008672F5" w:rsidRPr="5EBCF017">
        <w:t>o(a)</w:t>
      </w:r>
      <w:r w:rsidR="008672F5">
        <w:t xml:space="preserve"> </w:t>
      </w:r>
      <w:r w:rsidR="008672F5">
        <w:rPr>
          <w:i/>
          <w:iCs/>
          <w:color w:val="FF0000"/>
        </w:rPr>
        <w:t>[ó</w:t>
      </w:r>
      <w:r w:rsidR="008672F5" w:rsidRPr="5EBCF017">
        <w:rPr>
          <w:i/>
          <w:iCs/>
          <w:color w:val="FF0000"/>
        </w:rPr>
        <w:t>rgão ou entidade pública que gerenciará a ata de registro de preço</w:t>
      </w:r>
      <w:r w:rsidR="008672F5">
        <w:rPr>
          <w:i/>
          <w:iCs/>
          <w:color w:val="FF0000"/>
        </w:rPr>
        <w:t>s]</w:t>
      </w:r>
      <w:r w:rsidRPr="007B2846">
        <w:t>.</w:t>
      </w:r>
    </w:p>
    <w:p w14:paraId="12661B69" w14:textId="30905C57" w:rsidR="002B1EB4" w:rsidRDefault="002B1EB4" w:rsidP="002B1EB4">
      <w:pPr>
        <w:pStyle w:val="Nvel2-Red"/>
      </w:pPr>
      <w:r>
        <w:t xml:space="preserve">Além do gerenciador, não há </w:t>
      </w:r>
      <w:r w:rsidRPr="005F295F">
        <w:t>órgãos e entidades públicas participantes do registro de preços</w:t>
      </w:r>
      <w:r>
        <w:t>.</w:t>
      </w:r>
    </w:p>
    <w:p w14:paraId="2084E7BD" w14:textId="14FA4141" w:rsidR="002B1EB4" w:rsidRPr="00D8054F" w:rsidRDefault="002B1EB4" w:rsidP="002B1EB4">
      <w:pPr>
        <w:pStyle w:val="ou"/>
      </w:pPr>
      <w:r>
        <w:t>OU</w:t>
      </w:r>
    </w:p>
    <w:p w14:paraId="019E6287" w14:textId="179B7FE1" w:rsidR="00CB46FC" w:rsidRPr="00D8054F" w:rsidRDefault="00B46698" w:rsidP="00D8054F">
      <w:pPr>
        <w:pStyle w:val="Nvel2-Red"/>
      </w:pPr>
      <w:r>
        <w:lastRenderedPageBreak/>
        <w:t xml:space="preserve">Além do gerenciador, </w:t>
      </w:r>
      <w:r w:rsidR="002B1EB4">
        <w:t>s</w:t>
      </w:r>
      <w:r w:rsidR="00CB46FC" w:rsidRPr="005F295F">
        <w:t>ão órgãos e entidades públicas participantes do registro de preços: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F295F" w14:paraId="019E628C" w14:textId="77777777">
        <w:tc>
          <w:tcPr>
            <w:tcW w:w="2244" w:type="dxa"/>
          </w:tcPr>
          <w:p w14:paraId="019E628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Item nº </w:t>
            </w:r>
          </w:p>
        </w:tc>
        <w:tc>
          <w:tcPr>
            <w:tcW w:w="2244" w:type="dxa"/>
          </w:tcPr>
          <w:p w14:paraId="019E628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Órgãos Participantes</w:t>
            </w:r>
          </w:p>
        </w:tc>
        <w:tc>
          <w:tcPr>
            <w:tcW w:w="2245" w:type="dxa"/>
          </w:tcPr>
          <w:p w14:paraId="019E628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Quantidade</w:t>
            </w:r>
          </w:p>
        </w:tc>
      </w:tr>
      <w:tr w:rsidR="00CB46FC" w:rsidRPr="005F295F" w14:paraId="019E6291" w14:textId="77777777">
        <w:tc>
          <w:tcPr>
            <w:tcW w:w="2244" w:type="dxa"/>
          </w:tcPr>
          <w:p w14:paraId="019E628D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6" w14:textId="77777777">
        <w:tc>
          <w:tcPr>
            <w:tcW w:w="2244" w:type="dxa"/>
          </w:tcPr>
          <w:p w14:paraId="019E6292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B" w14:textId="77777777">
        <w:tc>
          <w:tcPr>
            <w:tcW w:w="2244" w:type="dxa"/>
          </w:tcPr>
          <w:p w14:paraId="019E6297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33C2B5" w14:textId="77777777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  <w:r w:rsidRPr="005F295F">
        <w:rPr>
          <w:i/>
          <w:color w:val="FF0000"/>
        </w:rPr>
        <w:t>(item obrigatório)</w:t>
      </w:r>
    </w:p>
    <w:p w14:paraId="36C15EB0" w14:textId="1C52A03C" w:rsidR="006362AE" w:rsidRPr="005F295F" w:rsidRDefault="007B150D" w:rsidP="00D8054F">
      <w:pPr>
        <w:pStyle w:val="Nvel2-Red"/>
        <w:rPr>
          <w:lang w:eastAsia="en-US"/>
        </w:rPr>
      </w:pPr>
      <w:r>
        <w:rPr>
          <w:lang w:eastAsia="en-US"/>
        </w:rPr>
        <w:t xml:space="preserve"> </w:t>
      </w:r>
      <w:commentRangeStart w:id="5"/>
      <w:r w:rsidR="006362AE" w:rsidRPr="005F295F">
        <w:rPr>
          <w:lang w:eastAsia="en-US"/>
        </w:rPr>
        <w:t xml:space="preserve">Não será admitida a adesão à ata de registro de preços </w:t>
      </w:r>
      <w:commentRangeEnd w:id="5"/>
      <w:r w:rsidR="00EA2ED3">
        <w:rPr>
          <w:rStyle w:val="Refdecomentrio"/>
        </w:rPr>
        <w:commentReference w:id="5"/>
      </w:r>
      <w:r w:rsidR="006362AE" w:rsidRPr="005F295F">
        <w:rPr>
          <w:lang w:eastAsia="en-US"/>
        </w:rPr>
        <w:t>decorrente desta licitação</w:t>
      </w:r>
      <w:r w:rsidR="001A4570">
        <w:rPr>
          <w:lang w:eastAsia="en-US"/>
        </w:rPr>
        <w:t xml:space="preserve"> </w:t>
      </w:r>
      <w:r w:rsidR="001A4570" w:rsidRPr="007B2846">
        <w:rPr>
          <w:lang w:eastAsia="en-US"/>
        </w:rPr>
        <w:t>ou desta contratação direta</w:t>
      </w:r>
      <w:r w:rsidR="002F5867">
        <w:rPr>
          <w:lang w:eastAsia="en-US"/>
        </w:rPr>
        <w:t>, conforme justificativa apresentada nos estudos técnicos preliminares</w:t>
      </w:r>
      <w:r w:rsidR="006362AE" w:rsidRPr="005F295F">
        <w:rPr>
          <w:lang w:eastAsia="en-US"/>
        </w:rPr>
        <w:t>.</w:t>
      </w:r>
    </w:p>
    <w:p w14:paraId="2DBA1FB9" w14:textId="77777777" w:rsidR="006362AE" w:rsidRPr="0048050E" w:rsidRDefault="006362AE" w:rsidP="0048050E">
      <w:pPr>
        <w:pStyle w:val="ou"/>
      </w:pPr>
      <w:r w:rsidRPr="0048050E">
        <w:t>OU</w:t>
      </w:r>
    </w:p>
    <w:p w14:paraId="4E420807" w14:textId="1007981B" w:rsidR="00066588" w:rsidRDefault="009773EA" w:rsidP="0048050E">
      <w:pPr>
        <w:pStyle w:val="Nvel2-Red"/>
      </w:pPr>
      <w:r w:rsidRPr="009773EA">
        <w:t xml:space="preserve">Durante a vigência da ata, os órgãos e as entidades da Administração Pública </w:t>
      </w:r>
      <w:r w:rsidR="00E86D1E">
        <w:t>M</w:t>
      </w:r>
      <w:r w:rsidRPr="009773EA">
        <w:t>unicipal que não participaram do procedimento de IRP poderão aderir à ata de registro de preços na condição de não participantes, observados os seguintes requisitos</w:t>
      </w:r>
      <w:r w:rsidR="00066588">
        <w:t>:</w:t>
      </w:r>
    </w:p>
    <w:p w14:paraId="395046D4" w14:textId="7271427A" w:rsidR="001E6EEF" w:rsidRPr="00B73E47" w:rsidRDefault="001E6EEF" w:rsidP="00B73E47">
      <w:pPr>
        <w:pStyle w:val="Nvel3-R"/>
      </w:pPr>
      <w:r w:rsidRPr="00B73E47">
        <w:t>apresentação de justificativa da vantagem da adesão, inclusive em situações de provável</w:t>
      </w:r>
      <w:r w:rsidR="00066588" w:rsidRPr="00B73E47">
        <w:t xml:space="preserve"> </w:t>
      </w:r>
      <w:r w:rsidRPr="00B73E47">
        <w:t>desabastecimento ou descontinuidade de serviço público;</w:t>
      </w:r>
    </w:p>
    <w:p w14:paraId="164CED97" w14:textId="09473FC2" w:rsidR="001E6EEF" w:rsidRDefault="001E6EEF" w:rsidP="00B73E47">
      <w:pPr>
        <w:pStyle w:val="Nvel3-R"/>
      </w:pPr>
      <w:r w:rsidRPr="005C11E8">
        <w:t xml:space="preserve"> demonstração de que os valores registrados estão compa</w:t>
      </w:r>
      <w:r w:rsidR="00066588" w:rsidRPr="005C11E8">
        <w:t>tí</w:t>
      </w:r>
      <w:r w:rsidRPr="005C11E8">
        <w:t>veis com os valores pra</w:t>
      </w:r>
      <w:r w:rsidR="00066588" w:rsidRPr="005C11E8">
        <w:t>ti</w:t>
      </w:r>
      <w:r w:rsidRPr="005C11E8">
        <w:t>cados</w:t>
      </w:r>
      <w:r w:rsidR="00066588" w:rsidRPr="005C11E8">
        <w:t xml:space="preserve"> </w:t>
      </w:r>
      <w:r w:rsidRPr="005C11E8">
        <w:t>pelo mercado na forma do art. 23 da Lei nº 14.133, de 2021;</w:t>
      </w:r>
      <w:r w:rsidR="00D73226" w:rsidRPr="005C11E8">
        <w:t xml:space="preserve"> e</w:t>
      </w:r>
    </w:p>
    <w:p w14:paraId="6F7B1DD7" w14:textId="267081B8" w:rsidR="006362AE" w:rsidRPr="005C11E8" w:rsidRDefault="005C11E8" w:rsidP="00B73E47">
      <w:pPr>
        <w:pStyle w:val="Nvel3-R"/>
      </w:pPr>
      <w:r>
        <w:t xml:space="preserve"> </w:t>
      </w:r>
      <w:r w:rsidR="001E6EEF" w:rsidRPr="005C11E8">
        <w:t xml:space="preserve">consulta e aceitação </w:t>
      </w:r>
      <w:r w:rsidR="00D73226" w:rsidRPr="005C11E8">
        <w:t xml:space="preserve">prévias </w:t>
      </w:r>
      <w:r w:rsidR="001E6EEF" w:rsidRPr="005C11E8">
        <w:t xml:space="preserve">do órgão ou </w:t>
      </w:r>
      <w:r w:rsidR="00D73226" w:rsidRPr="005C11E8">
        <w:t xml:space="preserve">da </w:t>
      </w:r>
      <w:r w:rsidR="001E6EEF" w:rsidRPr="005C11E8">
        <w:t>entidade gerenciadora e do fornecedor.</w:t>
      </w:r>
    </w:p>
    <w:p w14:paraId="6134ADD3" w14:textId="23898557" w:rsidR="006362AE" w:rsidRDefault="00490D27" w:rsidP="009D6CCC">
      <w:pPr>
        <w:pStyle w:val="Nvel2-Red"/>
      </w:pPr>
      <w:r w:rsidRPr="00BE6356">
        <w:t xml:space="preserve">A </w:t>
      </w:r>
      <w:r w:rsidRPr="009D6CCC">
        <w:t>autorização</w:t>
      </w:r>
      <w:r w:rsidRPr="00BE6356">
        <w:t xml:space="preserve"> do órgão ou entidade gerenciadora apenas será realizada após a aceitação da adesão pelo fornecedor.</w:t>
      </w:r>
    </w:p>
    <w:p w14:paraId="6DCD212F" w14:textId="0963EF23" w:rsidR="0002269E" w:rsidRPr="007B2846" w:rsidRDefault="006610CA" w:rsidP="009D6CCC">
      <w:pPr>
        <w:pStyle w:val="Nvel3-R"/>
      </w:pPr>
      <w:r w:rsidRPr="007B2846">
        <w:t xml:space="preserve">O </w:t>
      </w:r>
      <w:r w:rsidR="009538D2" w:rsidRPr="007B2846">
        <w:t xml:space="preserve">órgão ou </w:t>
      </w:r>
      <w:r w:rsidR="009538D2" w:rsidRPr="009D6CCC">
        <w:t>entidade</w:t>
      </w:r>
      <w:r w:rsidR="009538D2" w:rsidRPr="007B2846">
        <w:t xml:space="preserve"> </w:t>
      </w:r>
      <w:r w:rsidRPr="007B2846">
        <w:t>gerenciador</w:t>
      </w:r>
      <w:r w:rsidR="00E23EFF" w:rsidRPr="007B2846">
        <w:t>a</w:t>
      </w:r>
      <w:r w:rsidRPr="007B2846">
        <w:t xml:space="preserve"> poderá rejeitar </w:t>
      </w:r>
      <w:r w:rsidR="001E0C73" w:rsidRPr="007B2846">
        <w:t xml:space="preserve">adesões caso </w:t>
      </w:r>
      <w:r w:rsidR="003A753F" w:rsidRPr="007B2846">
        <w:t xml:space="preserve">elas possam acarretar </w:t>
      </w:r>
      <w:r w:rsidR="006F5010" w:rsidRPr="007B2846">
        <w:t xml:space="preserve">prejuízo à execução de seus </w:t>
      </w:r>
      <w:r w:rsidR="00C56ABC" w:rsidRPr="007B2846">
        <w:t xml:space="preserve">próprios </w:t>
      </w:r>
      <w:r w:rsidR="006F5010" w:rsidRPr="007B2846">
        <w:t xml:space="preserve">contratos ou </w:t>
      </w:r>
      <w:r w:rsidR="00C56ABC" w:rsidRPr="007B2846">
        <w:t>à sua capacidade de gerenciamento.</w:t>
      </w:r>
    </w:p>
    <w:p w14:paraId="721B37FC" w14:textId="06C805EF" w:rsidR="00BE6356" w:rsidRDefault="00EF4F82" w:rsidP="009D6CCC">
      <w:pPr>
        <w:pStyle w:val="Nvel2-Red"/>
      </w:pPr>
      <w:r w:rsidRPr="00BE6356">
        <w:t xml:space="preserve"> Após a autorização do órgão ou</w:t>
      </w:r>
      <w:r w:rsidR="00B35C29">
        <w:t xml:space="preserve"> da</w:t>
      </w:r>
      <w:r w:rsidRPr="00BE6356">
        <w:t xml:space="preserve"> entidade gerenciadora, o órgão ou entidade não participante deverá efetivar a aquisição ou </w:t>
      </w:r>
      <w:r w:rsidR="00B35C29">
        <w:t xml:space="preserve">a </w:t>
      </w:r>
      <w:r w:rsidRPr="00BE6356">
        <w:t>contratação solicitada em até noventa dias, observado o prazo de vigência da ata</w:t>
      </w:r>
      <w:r w:rsidR="00B35C29">
        <w:t>.</w:t>
      </w:r>
    </w:p>
    <w:p w14:paraId="5C31C678" w14:textId="0DEC177E" w:rsidR="00BE6356" w:rsidRDefault="00EF4F82" w:rsidP="009D6CCC">
      <w:pPr>
        <w:pStyle w:val="Nvel2-Red"/>
      </w:pPr>
      <w:r w:rsidRPr="00BE6356">
        <w:t xml:space="preserve"> O prazo de que trata o subitem anterior</w:t>
      </w:r>
      <w:r w:rsidR="00250091">
        <w:t>, relativo à efetivação da contratação,</w:t>
      </w:r>
      <w:r w:rsidR="00FE5714">
        <w:t xml:space="preserve"> </w:t>
      </w:r>
      <w:r w:rsidRPr="00BE6356">
        <w:t>poderá</w:t>
      </w:r>
      <w:r w:rsidR="007B150D">
        <w:t xml:space="preserve"> </w:t>
      </w:r>
      <w:r w:rsidRPr="00BE6356">
        <w:t>ser prorrogado</w:t>
      </w:r>
      <w:r w:rsidR="007E381F">
        <w:t xml:space="preserve"> excepcionalmente</w:t>
      </w:r>
      <w:r w:rsidRPr="00BE6356">
        <w:t xml:space="preserve">, mediante solicitação do órgão ou </w:t>
      </w:r>
      <w:r w:rsidR="007E381F">
        <w:t xml:space="preserve">da </w:t>
      </w:r>
      <w:r w:rsidRPr="00BE6356">
        <w:t xml:space="preserve">entidade não participante aceita pelo órgão ou </w:t>
      </w:r>
      <w:r w:rsidR="007E381F">
        <w:t xml:space="preserve">pela </w:t>
      </w:r>
      <w:r w:rsidRPr="00BE6356">
        <w:t>entidade gerenciador</w:t>
      </w:r>
      <w:r w:rsidR="00497049" w:rsidRPr="00BE6356">
        <w:t>a</w:t>
      </w:r>
      <w:r w:rsidRPr="00BE6356">
        <w:t>, desde que respeitado o limite temporal de vigência da ata de registro de preços.</w:t>
      </w:r>
    </w:p>
    <w:p w14:paraId="78FB3014" w14:textId="3D5B5B7E" w:rsidR="00BE6356" w:rsidRDefault="00EF4F82" w:rsidP="009D6CCC">
      <w:pPr>
        <w:pStyle w:val="Nvel2-Red"/>
      </w:pPr>
      <w:r w:rsidRPr="00BE6356">
        <w:t>O órgão ou a en</w:t>
      </w:r>
      <w:r w:rsidR="00497049" w:rsidRPr="00BE6356">
        <w:t>ti</w:t>
      </w:r>
      <w:r w:rsidRPr="00BE6356">
        <w:t xml:space="preserve">dade poderá aderir a item da ata de registro de preços </w:t>
      </w:r>
      <w:r w:rsidR="00D60FAE">
        <w:t>d</w:t>
      </w:r>
      <w:r w:rsidRPr="00BE6356">
        <w:t xml:space="preserve">a qual </w:t>
      </w:r>
      <w:r w:rsidR="00D60FAE">
        <w:t>seja</w:t>
      </w:r>
      <w:r w:rsidR="00497049" w:rsidRPr="00BE6356">
        <w:t xml:space="preserve"> </w:t>
      </w:r>
      <w:r w:rsidRPr="00BE6356">
        <w:t>integrante, na qualidade de não par</w:t>
      </w:r>
      <w:r w:rsidR="00497049" w:rsidRPr="00BE6356">
        <w:t>ti</w:t>
      </w:r>
      <w:r w:rsidRPr="00BE6356">
        <w:t>cipante, para aqueles itens p</w:t>
      </w:r>
      <w:r w:rsidR="00CB3602">
        <w:t xml:space="preserve">ara </w:t>
      </w:r>
      <w:r w:rsidRPr="00BE6356">
        <w:t>os quais não tenha quan</w:t>
      </w:r>
      <w:r w:rsidR="00497049" w:rsidRPr="00BE6356">
        <w:t>ti</w:t>
      </w:r>
      <w:r w:rsidRPr="00BE6356">
        <w:t>ta</w:t>
      </w:r>
      <w:r w:rsidR="00497049" w:rsidRPr="00BE6356">
        <w:t>ti</w:t>
      </w:r>
      <w:r w:rsidRPr="00BE6356">
        <w:t>vo</w:t>
      </w:r>
      <w:r w:rsidR="00497049" w:rsidRPr="00BE6356">
        <w:t xml:space="preserve"> </w:t>
      </w:r>
      <w:r w:rsidRPr="00BE6356">
        <w:t xml:space="preserve">registrado, observados os requisitos do </w:t>
      </w:r>
      <w:r w:rsidR="00497049" w:rsidRPr="00BE6356">
        <w:t>item 4.1.</w:t>
      </w:r>
    </w:p>
    <w:p w14:paraId="2BC6050D" w14:textId="02B4E9A3" w:rsidR="00DF61B6" w:rsidRPr="009D6CCC" w:rsidRDefault="00DF61B6" w:rsidP="009D6CCC">
      <w:pPr>
        <w:pStyle w:val="SubTitNN"/>
        <w:rPr>
          <w:color w:val="FF0000"/>
        </w:rPr>
      </w:pPr>
      <w:r w:rsidRPr="009D6CCC">
        <w:rPr>
          <w:color w:val="FF0000"/>
        </w:rPr>
        <w:t>Dos limites para as adesões</w:t>
      </w:r>
    </w:p>
    <w:p w14:paraId="6B6C9CE0" w14:textId="247F4935" w:rsidR="00BE6356" w:rsidRPr="00C82CB6" w:rsidRDefault="006362AE" w:rsidP="009D6CCC">
      <w:pPr>
        <w:pStyle w:val="Nvel2-Red"/>
      </w:pPr>
      <w:r w:rsidRPr="00C82CB6">
        <w:t xml:space="preserve">As aquisições ou contratações adicionais não poderão exceder, por órgão ou entidade, </w:t>
      </w:r>
      <w:r w:rsidR="008166F1" w:rsidRPr="00C82CB6">
        <w:t xml:space="preserve">a </w:t>
      </w:r>
      <w:r w:rsidR="00B7252A" w:rsidRPr="00C82CB6">
        <w:t xml:space="preserve">cinquenta </w:t>
      </w:r>
      <w:r w:rsidRPr="00C82CB6">
        <w:t xml:space="preserve">por cento dos quantitativos dos itens do instrumento convocatório registrados na ata de registro de preços para o gerenciador e </w:t>
      </w:r>
      <w:r w:rsidR="001D6F7A" w:rsidRPr="00C82CB6">
        <w:t>para os</w:t>
      </w:r>
      <w:r w:rsidRPr="00C82CB6">
        <w:t xml:space="preserve"> participantes.</w:t>
      </w:r>
    </w:p>
    <w:p w14:paraId="5ACCFD66" w14:textId="3E57F60D" w:rsidR="00992BB5" w:rsidRPr="007B2846" w:rsidRDefault="00992BB5" w:rsidP="009D6CCC">
      <w:pPr>
        <w:pStyle w:val="Nvel2-Red"/>
      </w:pPr>
      <w:r w:rsidRPr="007B2846">
        <w:t>O quantitativo decorrente das adesões não poderá ex</w:t>
      </w:r>
      <w:r w:rsidR="008E1884" w:rsidRPr="007B2846">
        <w:t xml:space="preserve">ceder, na totalidade, </w:t>
      </w:r>
      <w:r w:rsidR="001D6F7A" w:rsidRPr="007B2846">
        <w:t xml:space="preserve">ao dobro </w:t>
      </w:r>
      <w:r w:rsidR="008E1884" w:rsidRPr="007B2846">
        <w:t xml:space="preserve">do quantitativo de cada item registrado na ata de registro de preços para </w:t>
      </w:r>
      <w:r w:rsidR="00890185" w:rsidRPr="007B2846">
        <w:t>o gerenciador e os participantes</w:t>
      </w:r>
      <w:r w:rsidR="00884A85" w:rsidRPr="007B2846">
        <w:t>, independentemente do número de órgãos ou entidades não participantes que aderirem</w:t>
      </w:r>
      <w:r w:rsidR="00091113" w:rsidRPr="007B2846">
        <w:t xml:space="preserve"> à ata de registro de preços</w:t>
      </w:r>
      <w:r w:rsidR="00884A85" w:rsidRPr="007B2846">
        <w:t>.</w:t>
      </w:r>
    </w:p>
    <w:p w14:paraId="41B9B293" w14:textId="03D26FD6" w:rsidR="00BE6356" w:rsidRDefault="006C3A88" w:rsidP="009D6CCC">
      <w:pPr>
        <w:pStyle w:val="Nvel2-Red"/>
      </w:pPr>
      <w:r w:rsidRPr="00C82CB6">
        <w:lastRenderedPageBreak/>
        <w:t>Para aquisição emergencial de medicamentos e material de consumo médico-hospitalar por órgãos e en</w:t>
      </w:r>
      <w:r w:rsidRPr="00C82CB6">
        <w:rPr>
          <w:rFonts w:eastAsia="Arial"/>
        </w:rPr>
        <w:t>ti</w:t>
      </w:r>
      <w:r w:rsidRPr="00C82CB6">
        <w:t>dades da Administração Pública municipal, a adesão à ata de registro de preços</w:t>
      </w:r>
      <w:r w:rsidRPr="00BE6356">
        <w:t xml:space="preserve"> gerenciada pel</w:t>
      </w:r>
      <w:r w:rsidR="00ED10DC">
        <w:t>a</w:t>
      </w:r>
      <w:r w:rsidRPr="00BE6356">
        <w:t xml:space="preserve"> </w:t>
      </w:r>
      <w:r w:rsidR="00ED10DC">
        <w:t>Secretaria Municipal de</w:t>
      </w:r>
      <w:r w:rsidRPr="00BE6356">
        <w:t xml:space="preserve"> Saúde não estará sujeita ao limite previsto no </w:t>
      </w:r>
      <w:r w:rsidRPr="007B2846">
        <w:t xml:space="preserve">item </w:t>
      </w:r>
      <w:r w:rsidR="00546C1C" w:rsidRPr="007B2846">
        <w:t>4.7</w:t>
      </w:r>
      <w:r w:rsidRPr="00C82CB6">
        <w:t>.</w:t>
      </w:r>
    </w:p>
    <w:p w14:paraId="04794953" w14:textId="3A54329F" w:rsidR="006C3A88" w:rsidRPr="00BE6EA8" w:rsidRDefault="006C3A88" w:rsidP="00D8054F">
      <w:pPr>
        <w:pStyle w:val="Nivel2"/>
      </w:pPr>
      <w:r w:rsidRPr="00BE6EA8">
        <w:t>A adesão à ata de registro de preços por órgãos e en</w:t>
      </w:r>
      <w:r w:rsidRPr="00BE6EA8">
        <w:rPr>
          <w:rFonts w:eastAsia="Arial"/>
        </w:rPr>
        <w:t>ti</w:t>
      </w:r>
      <w:r w:rsidRPr="00BE6EA8">
        <w:t>dades da Administração Pública municipal poderá ser exigida para fins de transferências voluntárias, não ficando sujeita ao limite de que trata o item 4.</w:t>
      </w:r>
      <w:r w:rsidR="000E2D96" w:rsidRPr="00BE6EA8">
        <w:t>7</w:t>
      </w:r>
      <w:r w:rsidR="00314D1D" w:rsidRPr="00BE6EA8">
        <w:t>, desde que seja</w:t>
      </w:r>
      <w:r w:rsidRPr="00BE6EA8">
        <w:t xml:space="preserve"> des</w:t>
      </w:r>
      <w:r w:rsidRPr="00BE6EA8">
        <w:rPr>
          <w:rFonts w:eastAsia="Arial"/>
        </w:rPr>
        <w:t>ti</w:t>
      </w:r>
      <w:r w:rsidRPr="00BE6EA8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Pr="00700A54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E45E09" w:rsidRDefault="00CB46FC" w:rsidP="009D6CCC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</w:t>
      </w:r>
      <w:commentRangeStart w:id="6"/>
      <w:r w:rsidRPr="005F295F">
        <w:t>partir</w:t>
      </w:r>
      <w:commentRangeEnd w:id="6"/>
      <w:r w:rsidR="00A57D0E">
        <w:rPr>
          <w:rStyle w:val="Refdecomentrio"/>
        </w:rPr>
        <w:commentReference w:id="6"/>
      </w:r>
      <w:r w:rsidRPr="005F295F">
        <w:t xml:space="preserve"> do</w:t>
      </w:r>
      <w:r w:rsidR="00FB6A43">
        <w:t xml:space="preserve"> primeiro dia útil subsequente à data de divulgação no PNCP</w:t>
      </w:r>
      <w:r w:rsidRPr="005F295F">
        <w:t xml:space="preserve">, </w:t>
      </w:r>
      <w:r w:rsidR="00F12A31">
        <w:rPr>
          <w:color w:val="FF0000"/>
        </w:rPr>
        <w:t>podendo ser prorrogada</w:t>
      </w:r>
      <w:r w:rsidR="006C3A88">
        <w:rPr>
          <w:color w:val="FF0000"/>
        </w:rPr>
        <w:t xml:space="preserve"> por igual período, mediante </w:t>
      </w:r>
      <w:r w:rsidR="00A57D0E">
        <w:rPr>
          <w:color w:val="FF0000"/>
        </w:rPr>
        <w:t xml:space="preserve">a </w:t>
      </w:r>
      <w:r w:rsidR="006C3A88">
        <w:rPr>
          <w:color w:val="FF0000"/>
        </w:rPr>
        <w:t>anuência d</w:t>
      </w:r>
      <w:r w:rsidR="0081278D">
        <w:rPr>
          <w:color w:val="FF0000"/>
        </w:rPr>
        <w:t>o fornecedor,</w:t>
      </w:r>
      <w:r w:rsidR="006C3A88">
        <w:rPr>
          <w:color w:val="FF0000"/>
        </w:rPr>
        <w:t xml:space="preserve"> desde que comprovado o preço vantajoso</w:t>
      </w:r>
      <w:r w:rsidRPr="005F295F">
        <w:t>.</w:t>
      </w:r>
    </w:p>
    <w:p w14:paraId="72CDEE5E" w14:textId="20459B60" w:rsidR="00E45E09" w:rsidRPr="000866A2" w:rsidRDefault="00E45E09" w:rsidP="00E45E09">
      <w:pPr>
        <w:pStyle w:val="Nvel3-R"/>
        <w:rPr>
          <w:i w:val="0"/>
          <w:iCs w:val="0"/>
          <w:color w:val="auto"/>
          <w:highlight w:val="yellow"/>
        </w:rPr>
      </w:pPr>
      <w:commentRangeStart w:id="7"/>
      <w:r w:rsidRPr="000866A2">
        <w:rPr>
          <w:i w:val="0"/>
          <w:iCs w:val="0"/>
          <w:color w:val="auto"/>
          <w:highlight w:val="yellow"/>
        </w:rPr>
        <w:t>Em caso de prorrogação da ata</w:t>
      </w:r>
      <w:r w:rsidR="0051700B">
        <w:rPr>
          <w:i w:val="0"/>
          <w:iCs w:val="0"/>
          <w:color w:val="auto"/>
          <w:highlight w:val="yellow"/>
        </w:rPr>
        <w:t>,</w:t>
      </w:r>
      <w:r w:rsidRPr="000866A2">
        <w:rPr>
          <w:i w:val="0"/>
          <w:iCs w:val="0"/>
          <w:color w:val="auto"/>
          <w:highlight w:val="yellow"/>
        </w:rPr>
        <w:t xml:space="preserve"> </w:t>
      </w:r>
      <w:r w:rsidR="00CC3793" w:rsidRPr="0035093E">
        <w:rPr>
          <w:highlight w:val="yellow"/>
        </w:rPr>
        <w:t>[</w:t>
      </w:r>
      <w:r w:rsidRPr="000866A2">
        <w:rPr>
          <w:highlight w:val="yellow"/>
        </w:rPr>
        <w:t>poderá</w:t>
      </w:r>
      <w:r w:rsidR="00CC3793">
        <w:rPr>
          <w:highlight w:val="yellow"/>
        </w:rPr>
        <w:t>]</w:t>
      </w:r>
      <w:r w:rsidR="0035093E">
        <w:rPr>
          <w:highlight w:val="yellow"/>
        </w:rPr>
        <w:t xml:space="preserve"> OU [</w:t>
      </w:r>
      <w:r w:rsidRPr="000866A2">
        <w:rPr>
          <w:highlight w:val="yellow"/>
        </w:rPr>
        <w:t>não poderá</w:t>
      </w:r>
      <w:r w:rsidR="0035093E">
        <w:rPr>
          <w:highlight w:val="yellow"/>
        </w:rPr>
        <w:t>]</w:t>
      </w:r>
      <w:r w:rsidRPr="000866A2">
        <w:rPr>
          <w:i w:val="0"/>
          <w:iCs w:val="0"/>
          <w:color w:val="auto"/>
          <w:highlight w:val="yellow"/>
        </w:rPr>
        <w:t xml:space="preserve"> ser renovado o quantitativo originalmente registrado.</w:t>
      </w:r>
      <w:commentRangeEnd w:id="7"/>
      <w:r w:rsidRPr="000866A2">
        <w:rPr>
          <w:rStyle w:val="Refdecomentrio"/>
          <w:rFonts w:ascii="Ecofont_Spranq_eco_Sans" w:eastAsia="Times New Roman" w:hAnsi="Ecofont_Spranq_eco_Sans" w:cs="Tahoma"/>
          <w:i w:val="0"/>
          <w:iCs w:val="0"/>
          <w:color w:val="auto"/>
          <w:highlight w:val="yellow"/>
        </w:rPr>
        <w:commentReference w:id="7"/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2109CDF9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CC3793">
        <w:t>no</w:t>
      </w:r>
      <w:r w:rsidR="0069006D" w:rsidRPr="00CC3793">
        <w:rPr>
          <w:i/>
          <w:iCs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 xml:space="preserve">] </w:t>
      </w:r>
      <w:r w:rsidR="0069006D" w:rsidRPr="007B2846">
        <w:t xml:space="preserve">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8" w:name="cadastro_reserva"/>
      <w:bookmarkEnd w:id="8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lastRenderedPageBreak/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4F654ED5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55041B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9" w:name="habilitacao_reserva"/>
      <w:bookmarkEnd w:id="9"/>
    </w:p>
    <w:p w14:paraId="4D622CF1" w14:textId="2404C486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CC3793">
        <w:t>no</w:t>
      </w:r>
      <w:r w:rsidR="00666FEB" w:rsidRPr="00CC3793">
        <w:rPr>
          <w:i/>
          <w:iCs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="00666FEB" w:rsidRPr="007B2846">
        <w:rPr>
          <w:i/>
          <w:iCs/>
          <w:color w:val="FF0000"/>
        </w:rPr>
        <w:t>;</w:t>
      </w:r>
      <w:r w:rsidR="00666FEB" w:rsidRPr="00C82CB6">
        <w:rPr>
          <w:color w:val="FF0000"/>
        </w:rPr>
        <w:t xml:space="preserve"> </w:t>
      </w:r>
      <w:r w:rsidR="00666FEB" w:rsidRPr="00C82CB6">
        <w:t>e</w:t>
      </w:r>
    </w:p>
    <w:p w14:paraId="4B70C4C1" w14:textId="70BFFBA5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55041B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29B43CBD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55041B">
        <w:t>5.7</w:t>
      </w:r>
      <w:r w:rsidR="001B668B" w:rsidRPr="007B2846">
        <w:fldChar w:fldCharType="end"/>
      </w:r>
      <w:r w:rsidR="004F5BDA">
        <w:t xml:space="preserve"> </w:t>
      </w:r>
      <w:r w:rsidR="006D2937" w:rsidRPr="007B2846">
        <w:t>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10" w:name="recusa_dos_que_baixaram_preco"/>
      <w:bookmarkEnd w:id="10"/>
    </w:p>
    <w:p w14:paraId="64CEC3C1" w14:textId="1DD75742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CC3793">
        <w:t xml:space="preserve">do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, 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lastRenderedPageBreak/>
        <w:t>E</w:t>
      </w:r>
      <w:commentRangeStart w:id="11"/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0A1AE7">
        <w:t>alínea “d” do inciso II do caput do art. 124 da Lei nº 14.133, de 2021</w:t>
      </w:r>
      <w:commentRangeEnd w:id="11"/>
      <w:r w:rsidR="000F1396" w:rsidRPr="000A1AE7">
        <w:rPr>
          <w:rStyle w:val="Refdecomentrio"/>
        </w:rPr>
        <w:commentReference w:id="11"/>
      </w:r>
      <w:r w:rsidR="007C6563">
        <w:rPr>
          <w:color w:val="0000EF"/>
        </w:rPr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commentRangeStart w:id="12"/>
      <w:r w:rsidR="00D90740" w:rsidRPr="000A5F80">
        <w:t>s licitantes ou fornecedores que tiveram seu registro cancelado.</w:t>
      </w:r>
      <w:commentRangeEnd w:id="12"/>
      <w:r w:rsidR="003F6E02">
        <w:rPr>
          <w:rStyle w:val="Refdecomentrio"/>
        </w:rPr>
        <w:commentReference w:id="12"/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13" w:name="reducao_preco_mercado_negociacao_frustra"/>
      <w:bookmarkEnd w:id="13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14" w:name="hipotese_preco_mercado_maior"/>
      <w:bookmarkEnd w:id="14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proofErr w:type="spellStart"/>
      <w:r w:rsidR="00E23556">
        <w:t>a</w:t>
      </w:r>
      <w:proofErr w:type="spellEnd"/>
      <w:r w:rsidR="00E23556">
        <w:t xml:space="preserve">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15" w:name="prova_preco_mercado_maior"/>
      <w:bookmarkEnd w:id="15"/>
    </w:p>
    <w:p w14:paraId="50ED96CE" w14:textId="34A34551" w:rsidR="00894D94" w:rsidRPr="00C82CB6" w:rsidRDefault="002F4EF4" w:rsidP="009D6CCC">
      <w:pPr>
        <w:pStyle w:val="Nvel3"/>
      </w:pPr>
      <w:r>
        <w:t>Na</w:t>
      </w:r>
      <w:r w:rsidR="008D257D">
        <w:t xml:space="preserve">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55041B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16" w:name="nao_comprovacao_majoracao_mercado"/>
      <w:bookmarkEnd w:id="16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7F4E95BA" w:rsidR="00894D94" w:rsidRPr="00C82CB6" w:rsidRDefault="00B15B12" w:rsidP="009D6CCC">
      <w:pPr>
        <w:pStyle w:val="Nvel3"/>
      </w:pPr>
      <w:r w:rsidRPr="00C82CB6">
        <w:lastRenderedPageBreak/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55041B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17" w:name="majora_preco_mercado_negociacao_frustra"/>
      <w:bookmarkEnd w:id="17"/>
    </w:p>
    <w:p w14:paraId="6A17F246" w14:textId="199B804B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55041B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55041B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Pr="009D3DB6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2C2E8136" w14:textId="66CDEE06" w:rsidR="00A57D0E" w:rsidRPr="00666FEB" w:rsidRDefault="00A57D0E" w:rsidP="00636001">
      <w:pPr>
        <w:pStyle w:val="Nivel01"/>
      </w:pPr>
      <w:commentRangeStart w:id="18"/>
      <w:r w:rsidRPr="00666FEB">
        <w:t>REMANEJAMENTO DAS QUANTIDADES REGISTRADAS NA ATA DE REGISTRO DE PREÇOS</w:t>
      </w:r>
      <w:commentRangeEnd w:id="18"/>
      <w:r w:rsidR="00815EE5">
        <w:rPr>
          <w:rStyle w:val="Refdecomentrio"/>
        </w:rPr>
        <w:commentReference w:id="18"/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19" w:name="gerenciador_estimador_é_partic_em_remane"/>
      <w:bookmarkEnd w:id="19"/>
    </w:p>
    <w:p w14:paraId="130778A0" w14:textId="03C86426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</w:t>
      </w:r>
      <w:commentRangeStart w:id="20"/>
      <w:r w:rsidR="00BC690B">
        <w:t>art</w:t>
      </w:r>
      <w:r w:rsidR="00A73287">
        <w:t>igo</w:t>
      </w:r>
      <w:r w:rsidR="00BC690B">
        <w:t xml:space="preserve"> 3</w:t>
      </w:r>
      <w:r w:rsidR="00A73287">
        <w:t>0, §2,</w:t>
      </w:r>
      <w:r w:rsidR="00BC690B">
        <w:t xml:space="preserve"> do Decreto</w:t>
      </w:r>
      <w:r w:rsidR="006612B2">
        <w:t xml:space="preserve"> </w:t>
      </w:r>
      <w:r w:rsidR="00A73287">
        <w:t xml:space="preserve">municipal </w:t>
      </w:r>
      <w:r w:rsidR="006612B2">
        <w:t>nº</w:t>
      </w:r>
      <w:r w:rsidR="00BC690B">
        <w:t xml:space="preserve"> </w:t>
      </w:r>
      <w:r w:rsidR="00A73287">
        <w:t>38</w:t>
      </w:r>
      <w:r w:rsidR="006612B2">
        <w:t xml:space="preserve">, de </w:t>
      </w:r>
      <w:r w:rsidR="00BC690B">
        <w:t>2023</w:t>
      </w:r>
      <w:commentRangeEnd w:id="20"/>
      <w:r w:rsidR="00346A9C">
        <w:rPr>
          <w:rStyle w:val="Refdecomentrio"/>
        </w:rPr>
        <w:commentReference w:id="20"/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5C7301C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>dades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3C55A8E9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55041B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21" w:name="cancelamento"/>
      <w:bookmarkEnd w:id="21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22" w:name="cancelamento_do_fornecedor"/>
      <w:bookmarkEnd w:id="22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B35EC42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</w:t>
      </w:r>
      <w:r w:rsidR="00A73287">
        <w:t>4</w:t>
      </w:r>
      <w:r w:rsidR="00346A9C" w:rsidRPr="009D6CCC">
        <w:t xml:space="preserve">, § 2º, do Decreto </w:t>
      </w:r>
      <w:r w:rsidR="007262E2">
        <w:t xml:space="preserve">municipal </w:t>
      </w:r>
      <w:r w:rsidR="00346A9C" w:rsidRPr="009D6CCC">
        <w:t xml:space="preserve">nº </w:t>
      </w:r>
      <w:r w:rsidR="00A73287">
        <w:t>38</w:t>
      </w:r>
      <w:r w:rsidR="00346A9C" w:rsidRPr="009D6CCC">
        <w:t>, de 2023;</w:t>
      </w:r>
      <w:r w:rsidR="009C5E2C" w:rsidRPr="009D6CCC">
        <w:t xml:space="preserve"> ou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3974A81A" w:rsidR="009C5E2C" w:rsidRPr="00C82CB6" w:rsidRDefault="001335C3" w:rsidP="009D6CCC">
      <w:pPr>
        <w:pStyle w:val="Nvel4"/>
      </w:pPr>
      <w:r w:rsidRPr="00B4636C">
        <w:lastRenderedPageBreak/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gerenciadora, mediante decisão fundamentada, decidir pela manutenção do registro de preços, vedadas contratações derivadas da ata enquanto perdurarem os efeitos da sanção.</w:t>
      </w:r>
    </w:p>
    <w:p w14:paraId="4C4CE365" w14:textId="051FD6A4" w:rsidR="009C5E2C" w:rsidRPr="00B4636C" w:rsidRDefault="009C5E2C" w:rsidP="009D6CCC">
      <w:pPr>
        <w:pStyle w:val="Nivel2"/>
      </w:pPr>
      <w:r w:rsidRPr="00C82CB6"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55041B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23" w:name="cancelamento_da_ata"/>
      <w:bookmarkEnd w:id="23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2FB21C89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proofErr w:type="gramStart"/>
      <w:r w:rsidR="00821F71" w:rsidRPr="00B4636C">
        <w:t>tornar-se</w:t>
      </w:r>
      <w:proofErr w:type="gramEnd"/>
      <w:r w:rsidR="00821F71" w:rsidRPr="00B4636C">
        <w:t xml:space="preserve"> superior ou inferior ao preço registrado, </w:t>
      </w:r>
      <w:r w:rsidR="00ED3176" w:rsidRPr="00B4636C">
        <w:t>nos termos do</w:t>
      </w:r>
      <w:r w:rsidR="00AF2BFF">
        <w:t xml:space="preserve"> artigo 2</w:t>
      </w:r>
      <w:r w:rsidR="007262E2">
        <w:t>3</w:t>
      </w:r>
      <w:r w:rsidR="00AF2BFF">
        <w:t xml:space="preserve">, § </w:t>
      </w:r>
      <w:r w:rsidR="007262E2">
        <w:t>1</w:t>
      </w:r>
      <w:r w:rsidR="00AF2BFF">
        <w:t>º e 2</w:t>
      </w:r>
      <w:r w:rsidR="007262E2">
        <w:t>4</w:t>
      </w:r>
      <w:r w:rsidR="00AF2BFF">
        <w:t xml:space="preserve">, </w:t>
      </w:r>
      <w:r w:rsidR="007262E2">
        <w:t>§ 5</w:t>
      </w:r>
      <w:r w:rsidR="00B75D68">
        <w:t xml:space="preserve">º </w:t>
      </w:r>
      <w:r w:rsidR="007262E2">
        <w:t xml:space="preserve">e </w:t>
      </w:r>
      <w:r w:rsidR="00AF2BFF">
        <w:t xml:space="preserve">§ </w:t>
      </w:r>
      <w:r w:rsidR="007262E2">
        <w:t>8</w:t>
      </w:r>
      <w:r w:rsidR="00AF2BFF">
        <w:t xml:space="preserve">º, do Decreto </w:t>
      </w:r>
      <w:r w:rsidR="00B75D68">
        <w:t xml:space="preserve">municipal </w:t>
      </w:r>
      <w:r w:rsidR="00AF2BFF">
        <w:t xml:space="preserve">nº </w:t>
      </w:r>
      <w:r w:rsidR="007262E2">
        <w:t>38</w:t>
      </w:r>
      <w:r w:rsidR="00AF2BFF">
        <w:t xml:space="preserve">, de 2023. </w:t>
      </w: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0949860B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CC3793">
        <w:rPr>
          <w:iCs/>
        </w:rPr>
        <w:t>no</w:t>
      </w:r>
      <w:r w:rsidRPr="00CC3793">
        <w:rPr>
          <w:i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</w:t>
      </w:r>
      <w:commentRangeStart w:id="24"/>
      <w:r w:rsidRPr="009D6CCC">
        <w:t>injustificadamente</w:t>
      </w:r>
      <w:commentRangeEnd w:id="24"/>
      <w:r w:rsidR="00DB6DA9" w:rsidRPr="009D6CCC">
        <w:rPr>
          <w:rStyle w:val="Refdecomentrio"/>
          <w:i/>
          <w:iCs/>
        </w:rPr>
        <w:commentReference w:id="24"/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5A43CF59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</w:t>
      </w:r>
      <w:r w:rsidR="007716A2">
        <w:t>5</w:t>
      </w:r>
      <w:r w:rsidR="003E4109" w:rsidRPr="00C82CB6">
        <w:t>º</w:t>
      </w:r>
      <w:r w:rsidR="00D82B47" w:rsidRPr="00C82CB6">
        <w:t xml:space="preserve">, </w:t>
      </w:r>
      <w:r w:rsidR="007716A2">
        <w:t>VIII</w:t>
      </w:r>
      <w:r w:rsidR="00C44D47" w:rsidRPr="00C82CB6">
        <w:t>,</w:t>
      </w:r>
      <w:r w:rsidR="003E4109" w:rsidRPr="00C82CB6">
        <w:t xml:space="preserve"> do Decreto </w:t>
      </w:r>
      <w:r w:rsidR="007716A2">
        <w:t xml:space="preserve">municipal </w:t>
      </w:r>
      <w:r w:rsidR="003E4109" w:rsidRPr="00C82CB6">
        <w:t xml:space="preserve">nº </w:t>
      </w:r>
      <w:r w:rsidR="007716A2">
        <w:t>38</w:t>
      </w:r>
      <w:r w:rsidR="00C44D47" w:rsidRPr="00C82CB6">
        <w:t xml:space="preserve">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="007716A2">
        <w:t>s</w:t>
      </w:r>
      <w:r w:rsidRPr="00C82CB6">
        <w:t xml:space="preserve"> participante</w:t>
      </w:r>
      <w:r w:rsidR="007716A2">
        <w:t>s</w:t>
      </w:r>
      <w:r w:rsidRPr="00C82CB6">
        <w:t xml:space="preserve">, caso no qual caberá ao respectivo órgão participante a aplicação da penalidade (art. </w:t>
      </w:r>
      <w:r w:rsidR="003E4109" w:rsidRPr="00C82CB6">
        <w:t>8</w:t>
      </w:r>
      <w:r w:rsidRPr="00C82CB6">
        <w:t>º,</w:t>
      </w:r>
      <w:r w:rsidR="00EF3DA5" w:rsidRPr="00C82CB6">
        <w:t xml:space="preserve"> </w:t>
      </w:r>
      <w:r w:rsidR="003E4109" w:rsidRPr="00C82CB6">
        <w:t>I</w:t>
      </w:r>
      <w:r w:rsidR="007716A2">
        <w:t>II</w:t>
      </w:r>
      <w:r w:rsidRPr="00C82CB6">
        <w:t xml:space="preserve">, do Decreto </w:t>
      </w:r>
      <w:r w:rsidR="007716A2">
        <w:t xml:space="preserve">municipal </w:t>
      </w:r>
      <w:r w:rsidRPr="00C82CB6">
        <w:t xml:space="preserve">nº </w:t>
      </w:r>
      <w:r w:rsidR="007716A2">
        <w:t>38</w:t>
      </w:r>
      <w:r w:rsidR="00391422" w:rsidRPr="00C82CB6">
        <w:t xml:space="preserve">, de </w:t>
      </w:r>
      <w:r w:rsidR="003E4109" w:rsidRPr="00C82CB6">
        <w:t>2023</w:t>
      </w:r>
      <w:r w:rsidRPr="00C82CB6">
        <w:t>).</w:t>
      </w:r>
    </w:p>
    <w:p w14:paraId="0582A3B8" w14:textId="55AB872D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019E62B8" w14:textId="77777777" w:rsidR="00CB46FC" w:rsidRPr="005F295F" w:rsidRDefault="00CB46FC" w:rsidP="00636001">
      <w:pPr>
        <w:pStyle w:val="Nivel01"/>
      </w:pPr>
      <w:r w:rsidRPr="005F295F">
        <w:t>CONDIÇÕES GERAIS</w:t>
      </w:r>
    </w:p>
    <w:p w14:paraId="019E62B9" w14:textId="41FAD45C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</w:t>
      </w:r>
      <w:r w:rsidR="00CC3793" w:rsidRPr="00CC3793">
        <w:t>anexo ao</w:t>
      </w:r>
      <w:r w:rsidR="00CC3793" w:rsidRPr="00CC3793">
        <w:rPr>
          <w:i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9B614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.</w:t>
      </w:r>
    </w:p>
    <w:p w14:paraId="6440061D" w14:textId="599E9E08" w:rsidR="003E4109" w:rsidRPr="0097278B" w:rsidRDefault="00122461" w:rsidP="00B75D68">
      <w:pPr>
        <w:pStyle w:val="Nivel2"/>
      </w:pPr>
      <w:r w:rsidRPr="00C82CB6">
        <w:t>No caso de adjudicação por preço global</w:t>
      </w:r>
      <w:r w:rsidRPr="005F295F">
        <w:t xml:space="preserve"> de grupo de itens, só será admitida a contratação d</w:t>
      </w:r>
      <w:r w:rsidR="00A25880">
        <w:t>e</w:t>
      </w:r>
      <w:r w:rsidR="002B7483">
        <w:t xml:space="preserve"> parte de itens do grupo se houver </w:t>
      </w:r>
      <w:r w:rsidR="003E4109" w:rsidRPr="0097278B">
        <w:t xml:space="preserve">prévia pesquisa de mercado e demonstração de sua vantagem para o órgão ou </w:t>
      </w:r>
      <w:r w:rsidR="0094339A">
        <w:t xml:space="preserve">a </w:t>
      </w:r>
      <w:r w:rsidR="003E4109" w:rsidRPr="0097278B">
        <w:t>entidade.</w:t>
      </w:r>
    </w:p>
    <w:p w14:paraId="019E62BE" w14:textId="03794E3C" w:rsidR="00CB46FC" w:rsidRPr="005F295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</w:t>
      </w:r>
      <w:proofErr w:type="spellStart"/>
      <w:r w:rsidRPr="005F295F">
        <w:rPr>
          <w:rFonts w:ascii="Arial" w:hAnsi="Arial" w:cs="Arial"/>
          <w:sz w:val="20"/>
          <w:szCs w:val="20"/>
        </w:rPr>
        <w:t>em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 </w:t>
      </w:r>
      <w:r w:rsidRPr="005F295F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color w:val="FF0000"/>
          <w:sz w:val="20"/>
          <w:szCs w:val="20"/>
        </w:rPr>
        <w:t>....</w:t>
      </w:r>
      <w:r w:rsidRPr="005F295F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5F295F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019E62BF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Local e data</w:t>
      </w:r>
    </w:p>
    <w:p w14:paraId="019E62C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lastRenderedPageBreak/>
        <w:t>Assinaturas</w:t>
      </w:r>
    </w:p>
    <w:p w14:paraId="019E62C1" w14:textId="77777777" w:rsidR="002B3D1E" w:rsidRPr="005F295F" w:rsidRDefault="002B3D1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C3" w14:textId="34433E3E" w:rsidR="001256C2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Representante legal do órgão gerenciador e representante(s) legal(</w:t>
      </w:r>
      <w:proofErr w:type="spellStart"/>
      <w:r w:rsidRPr="005F295F">
        <w:rPr>
          <w:rFonts w:ascii="Arial" w:hAnsi="Arial" w:cs="Arial"/>
          <w:sz w:val="20"/>
          <w:szCs w:val="20"/>
        </w:rPr>
        <w:t>is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p w14:paraId="12B78EDE" w14:textId="3D4F1235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A41B0" w14:textId="3FC2DE2F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28CDD" w14:textId="04DBA821" w:rsidR="000A1AE7" w:rsidRDefault="000A1A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3DB6ACD" w14:textId="319F2063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commentRangeStart w:id="25"/>
      <w:r>
        <w:rPr>
          <w:rFonts w:ascii="Arial" w:hAnsi="Arial" w:cs="Arial"/>
          <w:color w:val="000000"/>
          <w:sz w:val="20"/>
          <w:szCs w:val="20"/>
        </w:rPr>
        <w:lastRenderedPageBreak/>
        <w:t>Anexo</w:t>
      </w:r>
      <w:commentRangeEnd w:id="25"/>
      <w:r w:rsidR="00346A9C">
        <w:rPr>
          <w:rStyle w:val="Refdecomentrio"/>
        </w:rPr>
        <w:commentReference w:id="25"/>
      </w:r>
    </w:p>
    <w:p w14:paraId="40AA40BE" w14:textId="0053921E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192FF0" w14:textId="5A7BB316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5692329A" w14:textId="6ADACAF2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A898C7" w14:textId="16EEF3FD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801CEC" w:rsidRPr="008A5F99" w14:paraId="71CB3BA2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DD1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694A5CCD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64D7186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67B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801CEC" w:rsidRPr="008A5F99" w14:paraId="18ED1825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BB9BA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0E26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B188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633813CF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CCB35" w14:textId="77777777" w:rsidR="00801CEC" w:rsidRPr="008672F5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77EC9661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1F741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8767B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35915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D66E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718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801CEC" w:rsidRPr="008A5F99" w14:paraId="15085036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3FDA9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71B68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3248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DD870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528C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9A625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A319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8BEC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200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5CE581" w14:textId="40285C0E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0B958D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874A79" w:rsidRPr="008A5F99" w14:paraId="5DCDC68F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0EB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3F05249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435ACF76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CAB2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874A79" w:rsidRPr="008A5F99" w14:paraId="43F029F1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7491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CF6B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0A244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3BFDEC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748BD1" w14:textId="77777777" w:rsidR="00874A79" w:rsidRPr="008672F5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6D2486D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710D3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2D3337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802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C04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2AD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874A79" w:rsidRPr="008A5F99" w14:paraId="262FEFFD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5CB3B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2779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3B28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3CB1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1AA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62E0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15BF9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824297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5A3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D88FF2" w14:textId="77777777" w:rsidR="007F024A" w:rsidRDefault="007F024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AB2D20E" w14:textId="29312C11" w:rsidR="00C42AF8" w:rsidRDefault="00C42AF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9514343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lastRenderedPageBreak/>
        <w:t>PROCESSO ADMINISTRATIVO Nº _____/_____</w:t>
      </w:r>
    </w:p>
    <w:p w14:paraId="7D8E24D9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A3AE6C1" w14:textId="77777777" w:rsid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1288BEC" w14:textId="7AA36A88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99D">
        <w:rPr>
          <w:rFonts w:ascii="Arial" w:hAnsi="Arial" w:cs="Arial"/>
          <w:b/>
          <w:bCs/>
          <w:color w:val="000000"/>
          <w:sz w:val="20"/>
          <w:szCs w:val="20"/>
        </w:rPr>
        <w:t>DECLARAÇÃO DE CONFORMIDADE</w:t>
      </w:r>
    </w:p>
    <w:p w14:paraId="41C53279" w14:textId="77777777" w:rsidR="0026299D" w:rsidRP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C76D4A" w14:textId="757FBCBD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bookmarkStart w:id="26" w:name="_Hlk211591439"/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 w:rsidR="0026299D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bookmarkEnd w:id="26"/>
      <w:r w:rsidRPr="00C42AF8">
        <w:rPr>
          <w:rFonts w:ascii="Arial" w:hAnsi="Arial" w:cs="Arial"/>
          <w:color w:val="000000"/>
          <w:sz w:val="20"/>
          <w:szCs w:val="20"/>
        </w:rPr>
        <w:t>, sob as penas que a lei impõe, que a minuta foi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da Ata de Registro de Preços foi </w:t>
      </w:r>
      <w:r w:rsidRPr="00C42AF8">
        <w:rPr>
          <w:rFonts w:ascii="Arial" w:hAnsi="Arial" w:cs="Arial"/>
          <w:color w:val="000000"/>
          <w:sz w:val="20"/>
          <w:szCs w:val="20"/>
        </w:rPr>
        <w:t>confeccionada nos moldes da minuta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padronizada disponibilizada pela Procuradoria-Geral do Município</w:t>
      </w:r>
      <w:r w:rsidRPr="00C42AF8">
        <w:rPr>
          <w:rFonts w:ascii="Arial" w:hAnsi="Arial" w:cs="Arial"/>
          <w:color w:val="000000"/>
          <w:sz w:val="20"/>
          <w:szCs w:val="20"/>
        </w:rPr>
        <w:t>, sendo promovid</w:t>
      </w:r>
      <w:r w:rsidR="0062680A">
        <w:rPr>
          <w:rFonts w:ascii="Arial" w:hAnsi="Arial" w:cs="Arial"/>
          <w:color w:val="000000"/>
          <w:sz w:val="20"/>
          <w:szCs w:val="20"/>
        </w:rPr>
        <w:t>o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s somente </w:t>
      </w:r>
      <w:r w:rsidR="0062680A">
        <w:rPr>
          <w:rFonts w:ascii="Arial" w:hAnsi="Arial" w:cs="Arial"/>
          <w:color w:val="000000"/>
          <w:sz w:val="20"/>
          <w:szCs w:val="20"/>
        </w:rPr>
        <w:t>os ajustes ao caso</w:t>
      </w:r>
      <w:r w:rsidRPr="00C42AF8">
        <w:rPr>
          <w:rFonts w:ascii="Arial" w:hAnsi="Arial" w:cs="Arial"/>
          <w:color w:val="000000"/>
          <w:sz w:val="20"/>
          <w:szCs w:val="20"/>
        </w:rPr>
        <w:t>.</w:t>
      </w:r>
    </w:p>
    <w:p w14:paraId="6EE37110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6416B79B" w14:textId="17EFF361" w:rsidR="00C42AF8" w:rsidRPr="00C42AF8" w:rsidRDefault="0062680A" w:rsidP="0026299D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, sob as penas que a lei impõe, que a minuta d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62680A">
        <w:rPr>
          <w:rFonts w:ascii="Arial" w:hAnsi="Arial" w:cs="Arial"/>
          <w:color w:val="000000"/>
          <w:sz w:val="20"/>
          <w:szCs w:val="20"/>
        </w:rPr>
        <w:t>Ata de Registro de Preços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foi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confeccionada nos moldes da minuta</w:t>
      </w:r>
      <w:r>
        <w:rPr>
          <w:rFonts w:ascii="Arial" w:hAnsi="Arial" w:cs="Arial"/>
          <w:color w:val="000000"/>
          <w:sz w:val="20"/>
          <w:szCs w:val="20"/>
        </w:rPr>
        <w:t xml:space="preserve"> padronizada disponibilizada pela Procuradoria-Geral do Município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, sendo promovidas alterações/inclusões</w:t>
      </w:r>
      <w:r>
        <w:rPr>
          <w:rFonts w:ascii="Arial" w:hAnsi="Arial" w:cs="Arial"/>
          <w:color w:val="000000"/>
          <w:sz w:val="20"/>
          <w:szCs w:val="20"/>
        </w:rPr>
        <w:t xml:space="preserve"> e,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por este motivo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remeto os autos para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apreciação das modificações realizadas e indicadas no Relatório de Encaminhamento.</w:t>
      </w:r>
    </w:p>
    <w:p w14:paraId="3CA541F5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23A1F8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5225B9" w14:textId="7BEE5804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Vila Bela da Santíssima Trindade</w:t>
      </w:r>
      <w:r w:rsidR="0062680A">
        <w:rPr>
          <w:rFonts w:ascii="Arial" w:hAnsi="Arial" w:cs="Arial"/>
          <w:color w:val="000000"/>
          <w:sz w:val="20"/>
          <w:szCs w:val="20"/>
        </w:rPr>
        <w:t>,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 __ de ____________________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, de </w:t>
      </w:r>
      <w:r w:rsidRPr="00C42AF8">
        <w:rPr>
          <w:rFonts w:ascii="Arial" w:hAnsi="Arial" w:cs="Arial"/>
          <w:color w:val="000000"/>
          <w:sz w:val="20"/>
          <w:szCs w:val="20"/>
        </w:rPr>
        <w:t>________.</w:t>
      </w:r>
    </w:p>
    <w:p w14:paraId="12FE86A5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51277ADF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7C7DF07D" w14:textId="77777777" w:rsidR="00C42AF8" w:rsidRP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E745EDE" w14:textId="4B04FC0C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Nome, Matrícula e cargo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</w:t>
      </w:r>
      <w:r w:rsidR="0062680A" w:rsidRPr="0062680A">
        <w:rPr>
          <w:rFonts w:ascii="Arial" w:hAnsi="Arial" w:cs="Arial"/>
          <w:color w:val="000000"/>
          <w:sz w:val="20"/>
          <w:szCs w:val="20"/>
        </w:rPr>
        <w:t>do Servidor</w:t>
      </w:r>
    </w:p>
    <w:p w14:paraId="35739B07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B996B4" w14:textId="31D77618" w:rsidR="0062680A" w:rsidRDefault="006268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0B1462EC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lastRenderedPageBreak/>
        <w:t>PROCESSO ADMINISTRATIVO Nº _____/_____</w:t>
      </w:r>
    </w:p>
    <w:p w14:paraId="28239D33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CCC8A93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528078" w14:textId="67C0ABF3" w:rsidR="0062680A" w:rsidRPr="00306E1D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06E1D">
        <w:rPr>
          <w:rFonts w:ascii="Arial" w:hAnsi="Arial" w:cs="Arial"/>
          <w:b/>
          <w:bCs/>
          <w:color w:val="000000"/>
          <w:sz w:val="20"/>
          <w:szCs w:val="20"/>
        </w:rPr>
        <w:t>RELATÓRIO DE ENCAMINHAMENTO</w:t>
      </w:r>
    </w:p>
    <w:p w14:paraId="33597309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CD75D8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AFF3AE" w14:textId="6F757981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Certifico que a </w:t>
      </w:r>
      <w:r w:rsidRPr="00306E1D">
        <w:rPr>
          <w:rFonts w:ascii="Arial" w:hAnsi="Arial" w:cs="Arial"/>
          <w:color w:val="000000"/>
          <w:sz w:val="20"/>
          <w:szCs w:val="20"/>
        </w:rPr>
        <w:t>minuta da Ata de Registro de Preços foi confeccionada nos moldes da minuta padronizada disponibilizada pela Procuradoria-Geral do Município</w:t>
      </w:r>
      <w:r>
        <w:rPr>
          <w:rFonts w:ascii="Arial" w:hAnsi="Arial" w:cs="Arial"/>
          <w:color w:val="000000"/>
          <w:sz w:val="20"/>
          <w:szCs w:val="20"/>
        </w:rPr>
        <w:t>, com as seguintes modificações:</w:t>
      </w:r>
    </w:p>
    <w:p w14:paraId="403E7BCB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57A7EAE9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5329D4F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4187E7A6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7E44FF4" w14:textId="61B51B8A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Vila Bela da Santíssima Trindade, __ de ____________________, de ________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CDC2E0B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5DF0CC5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F9EB4A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C420E6F" w14:textId="76C423F6" w:rsid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Nome, Matrícula e cargo do Servidor</w:t>
      </w:r>
    </w:p>
    <w:sectPr w:rsidR="00306E1D" w:rsidSect="003C6F1C">
      <w:headerReference w:type="default" r:id="rId11"/>
      <w:footerReference w:type="default" r:id="rId12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C2BEFE9" w14:textId="55BED074" w:rsidR="00922EEE" w:rsidRPr="00EA2ED3" w:rsidRDefault="00922EEE" w:rsidP="00633E85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EA2ED3" w:rsidRPr="00EA2ED3">
        <w:rPr>
          <w:b/>
          <w:color w:val="000000" w:themeColor="text1"/>
        </w:rPr>
        <w:t>Nota Explicativa</w:t>
      </w:r>
      <w:r w:rsidRPr="00EA2ED3">
        <w:rPr>
          <w:b/>
          <w:color w:val="000000" w:themeColor="text1"/>
        </w:rPr>
        <w:t>:</w:t>
      </w:r>
      <w:r w:rsidRPr="00EA2ED3">
        <w:rPr>
          <w:color w:val="000000" w:themeColor="text1"/>
        </w:rPr>
        <w:t xml:space="preserve"> </w:t>
      </w:r>
      <w:r w:rsidRPr="00EA2ED3">
        <w:rPr>
          <w:i/>
          <w:iCs/>
          <w:color w:val="000000" w:themeColor="text1"/>
        </w:rPr>
        <w:t>O preço registrado, com a indicação dos fornecedores, será divulgado no PNCP e disponibilizado durante a vigência da ata de registro de preços</w:t>
      </w:r>
      <w:r w:rsidRPr="00EA2ED3">
        <w:rPr>
          <w:color w:val="000000" w:themeColor="text1"/>
        </w:rPr>
        <w:t xml:space="preserve">. </w:t>
      </w:r>
      <w:r w:rsidR="00EA2ED3" w:rsidRPr="00EA2ED3">
        <w:rPr>
          <w:color w:val="000000" w:themeColor="text1"/>
        </w:rPr>
        <w:t>(</w:t>
      </w:r>
      <w:r w:rsidRPr="00EA2ED3">
        <w:rPr>
          <w:color w:val="000000" w:themeColor="text1"/>
        </w:rPr>
        <w:t>§ 4º, art. 18 do Decreto Nº11.462, de 2023.</w:t>
      </w:r>
      <w:r w:rsidR="00EA2ED3" w:rsidRPr="00EA2ED3">
        <w:rPr>
          <w:color w:val="000000" w:themeColor="text1"/>
        </w:rPr>
        <w:t>)</w:t>
      </w:r>
    </w:p>
  </w:comment>
  <w:comment w:id="1" w:author="Autor" w:initials="A">
    <w:p w14:paraId="0EA7BBE3" w14:textId="04CC1E1E" w:rsidR="00695BA0" w:rsidRDefault="004F5350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</w:t>
      </w:r>
      <w:r w:rsidR="00A5121D">
        <w:t xml:space="preserve">. </w:t>
      </w:r>
      <w:r w:rsidR="00695BA0">
        <w:t>No artigo 82, § 3º, da Lei 14.133, permite-se o registro de preços com indicação limitada a unidades de contratação,</w:t>
      </w:r>
      <w:r w:rsidR="00695BA0">
        <w:rPr>
          <w:b/>
          <w:bCs/>
        </w:rPr>
        <w:t xml:space="preserve"> sem indicação do total a ser adquirido</w:t>
      </w:r>
      <w:r w:rsidR="00695BA0">
        <w:t>, apenas nas seguintes situações:</w:t>
      </w:r>
    </w:p>
    <w:p w14:paraId="53DFB1BB" w14:textId="77777777" w:rsidR="00695BA0" w:rsidRDefault="00695BA0">
      <w:pPr>
        <w:pStyle w:val="Textodecomentrio"/>
      </w:pPr>
      <w:r>
        <w:t>I - quando for a primeira licitação para o objeto e o órgão ou entidade não tiver registro de demandas anteriores;</w:t>
      </w:r>
    </w:p>
    <w:p w14:paraId="47B22A99" w14:textId="77777777" w:rsidR="00695BA0" w:rsidRDefault="00695BA0">
      <w:pPr>
        <w:pStyle w:val="Textodecomentrio"/>
      </w:pPr>
      <w:r>
        <w:t>II - no caso de alimento perecível;</w:t>
      </w:r>
    </w:p>
    <w:p w14:paraId="19191D5B" w14:textId="77777777" w:rsidR="00695BA0" w:rsidRDefault="00695BA0">
      <w:pPr>
        <w:pStyle w:val="Textodecomentrio"/>
      </w:pPr>
      <w:r>
        <w:t>III - no caso em que o serviço estiver integrado ao fornecimento de bens.</w:t>
      </w:r>
    </w:p>
    <w:p w14:paraId="7387E381" w14:textId="77777777" w:rsidR="00695BA0" w:rsidRDefault="00695BA0">
      <w:pPr>
        <w:pStyle w:val="Textodecomentrio"/>
      </w:pPr>
      <w:r>
        <w:t>Nessas situações, é obrigatória a indicação do valor máximo da despesa e é vedada a participação de outro órgão ou entidade na ata.</w:t>
      </w:r>
    </w:p>
    <w:p w14:paraId="72FAD2F0" w14:textId="77777777" w:rsidR="00695BA0" w:rsidRDefault="00695BA0" w:rsidP="00A9106A">
      <w:pPr>
        <w:pStyle w:val="Textodecomentrio"/>
      </w:pPr>
      <w:r>
        <w:t>O artigo 4º do Decreto 11.462, de 31/3/2023, possui a mesma redação da lei.</w:t>
      </w:r>
    </w:p>
  </w:comment>
  <w:comment w:id="2" w:author="Autor" w:initials="A">
    <w:p w14:paraId="008F7B92" w14:textId="176350A2" w:rsidR="00DC4FC8" w:rsidRPr="00C82CB6" w:rsidRDefault="00F34F83" w:rsidP="00CE5F02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C82CB6" w:rsidRPr="00C82CB6">
        <w:rPr>
          <w:b/>
          <w:color w:val="000000" w:themeColor="text1"/>
        </w:rPr>
        <w:t>Nota Explicativa</w:t>
      </w:r>
      <w:r w:rsidR="00DC4FC8" w:rsidRPr="00C82CB6">
        <w:rPr>
          <w:color w:val="000000" w:themeColor="text1"/>
        </w:rPr>
        <w:t>: A listagem deve obedecer a ordem prevista no inciso II e § 2º do art. 18 do Decreto nº 11.462, de 2023.</w:t>
      </w:r>
    </w:p>
  </w:comment>
  <w:comment w:id="3" w:author="Autor" w:initials="A">
    <w:p w14:paraId="14BD74DA" w14:textId="0CD3BD01" w:rsidR="007C6E51" w:rsidRDefault="00907E5C" w:rsidP="009357AC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7C6E51">
        <w:t xml:space="preserve"> O órgão gerenciador, previamente à abertura do certame, deverá registrar sua Intenção de Registro de Preços – IRP, com prazo mínimo de oito dias úteis, contado a partir do 1º dia útil subsequente à data da intenção de registro de preços no SRP digital e no Portal Nacional de Contratações Públicas – PNCP, antes de publicar o Edital. Não havendo órgãos participantes, suprimir o item. (art. 9º do Decreto nº 11.462/2023)</w:t>
      </w:r>
    </w:p>
  </w:comment>
  <w:comment w:id="4" w:author="Autor" w:initials="A">
    <w:p w14:paraId="1F622934" w14:textId="637997CB" w:rsidR="007C6E51" w:rsidRDefault="00EA0EE1" w:rsidP="001546B1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7C6E51">
        <w:t>Não será permitida participação de outro órgão ou entidade quando não houver indicação dos quantitativos totais a ser contratados, na forma do art. 4º e parágrafo ún</w:t>
      </w:r>
      <w:r w:rsidR="00C82CB6">
        <w:t>ico do Decreto nº 11.462/2023.</w:t>
      </w:r>
    </w:p>
  </w:comment>
  <w:comment w:id="5" w:author="Autor" w:initials="A">
    <w:p w14:paraId="2B15E9A8" w14:textId="77777777" w:rsidR="00EA2ED3" w:rsidRDefault="00EA2ED3" w:rsidP="00EA2ED3">
      <w:pPr>
        <w:pStyle w:val="Textodecomentrio"/>
      </w:pPr>
      <w:r>
        <w:rPr>
          <w:rStyle w:val="Refdecomentrio"/>
        </w:rPr>
        <w:annotationRef/>
      </w:r>
      <w:r w:rsidRPr="00EA2ED3">
        <w:rPr>
          <w:b/>
        </w:rPr>
        <w:t>Nota Explicativa</w:t>
      </w:r>
      <w:r>
        <w:t xml:space="preserve">: A possibilidade de vedação de adesão existe, por exemplo, na hipótese do parágrafo único do art. 4º do Decreto: </w:t>
      </w:r>
    </w:p>
    <w:p w14:paraId="02B1AE46" w14:textId="77777777" w:rsidR="00EA2ED3" w:rsidRDefault="00EA2ED3" w:rsidP="00EA2ED3">
      <w:pPr>
        <w:pStyle w:val="Textodecomentrio"/>
      </w:pPr>
      <w:r>
        <w:t>"Art. 4º  É permitido o registro de preços com indicação limitada a unidades de contratação, sem indicação do total a ser adquirido, apenas nas seguintes situações:</w:t>
      </w:r>
    </w:p>
    <w:p w14:paraId="7577578B" w14:textId="77777777" w:rsidR="00EA2ED3" w:rsidRDefault="00EA2ED3" w:rsidP="00EA2ED3">
      <w:pPr>
        <w:pStyle w:val="Textodecomentrio"/>
      </w:pPr>
      <w:r>
        <w:t>I - quando for a primeira licitação ou contratação direta para o objeto e o órgão ou a entidade não tiver registro de demandas anteriores;</w:t>
      </w:r>
    </w:p>
    <w:p w14:paraId="7E665E77" w14:textId="77777777" w:rsidR="00EA2ED3" w:rsidRDefault="00EA2ED3" w:rsidP="00EA2ED3">
      <w:pPr>
        <w:pStyle w:val="Textodecomentrio"/>
      </w:pPr>
      <w:r>
        <w:t>II - no caso de alimento perecível; ou</w:t>
      </w:r>
    </w:p>
    <w:p w14:paraId="3842EC73" w14:textId="77777777" w:rsidR="00EA2ED3" w:rsidRDefault="00EA2ED3" w:rsidP="00EA2ED3">
      <w:pPr>
        <w:pStyle w:val="Textodecomentrio"/>
      </w:pPr>
      <w:r>
        <w:t>III - no caso em que o serviço estiver integrado ao fornecimento de bens.</w:t>
      </w:r>
    </w:p>
    <w:p w14:paraId="7A75BCEF" w14:textId="77777777" w:rsidR="00EA2ED3" w:rsidRDefault="00EA2ED3" w:rsidP="00EA2ED3">
      <w:pPr>
        <w:pStyle w:val="Textodecomentrio"/>
      </w:pPr>
      <w:r>
        <w:t>Parágrafo único.  Nas situações referidas no caput, é obrigatória a indicação do valor máximo da despesa e é vedada a participação de outro órgão ou entidade na ata."</w:t>
      </w:r>
    </w:p>
    <w:p w14:paraId="11DE0FC4" w14:textId="77777777" w:rsidR="00EA2ED3" w:rsidRDefault="00EA2ED3" w:rsidP="00EA2ED3">
      <w:pPr>
        <w:pStyle w:val="Textodecomentrio"/>
      </w:pPr>
    </w:p>
    <w:p w14:paraId="0F0F9E42" w14:textId="77777777" w:rsidR="00EA2ED3" w:rsidRDefault="00EA2ED3" w:rsidP="00EA2ED3">
      <w:pPr>
        <w:pStyle w:val="Textodecomentrio"/>
      </w:pPr>
      <w:r>
        <w:t>Além disso, em razão da capacidade de gerenciamento do gerenciador, ele pode negar adesões posteriores, conforme art. 7º, I e XI, do Decreto: "Art. 7º  Compete ao órgão ou à entidade gerenciadora praticar todos os atos de controle e de administração do SRP, em especial:</w:t>
      </w:r>
    </w:p>
    <w:p w14:paraId="65370B76" w14:textId="77777777" w:rsidR="00EA2ED3" w:rsidRDefault="00EA2ED3" w:rsidP="00EA2ED3">
      <w:pPr>
        <w:pStyle w:val="Textodecomentrio"/>
      </w:pPr>
      <w:r>
        <w:t>I - realizar procedimento público de intenção de registro de preços - IRP e, quando for o caso, estabelecer o número máximo de participantes, em conformidade com sua capacidade de gerenciamento;</w:t>
      </w:r>
    </w:p>
    <w:p w14:paraId="0BBFA4A2" w14:textId="77777777" w:rsidR="00EA2ED3" w:rsidRDefault="00EA2ED3" w:rsidP="00EA2ED3">
      <w:pPr>
        <w:pStyle w:val="Textodecomentrio"/>
      </w:pPr>
      <w:r>
        <w:t>[...]</w:t>
      </w:r>
    </w:p>
    <w:p w14:paraId="521B8A81" w14:textId="02303868" w:rsidR="00EA2ED3" w:rsidRDefault="00EA2ED3" w:rsidP="00EA2ED3">
      <w:pPr>
        <w:pStyle w:val="Textodecomentrio"/>
      </w:pPr>
      <w:r>
        <w:t>XI - deliberar quanto à adesão posterior de órgãos e entidades que não tenham manifestado interesse durante o período de divulgação da IRP;"</w:t>
      </w:r>
      <w:r>
        <w:br/>
      </w:r>
    </w:p>
    <w:p w14:paraId="7F770D33" w14:textId="1C32AC52" w:rsidR="00EA2ED3" w:rsidRDefault="00EA2ED3" w:rsidP="00EA2ED3">
      <w:pPr>
        <w:pStyle w:val="Textodecomentrio"/>
      </w:pPr>
      <w:r>
        <w:t>Assim, desde que devidamente justificado nos Estudos Técnicos Preliminares, poderá ser vedada a adesão, de forma prévia, a órgãos não-participantes.</w:t>
      </w:r>
    </w:p>
  </w:comment>
  <w:comment w:id="6" w:author="Autor" w:initials="A">
    <w:p w14:paraId="34D4FC8E" w14:textId="30EE7E2A" w:rsidR="007C6563" w:rsidRDefault="00A57D0E" w:rsidP="00B05FB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</w:t>
      </w:r>
      <w:r w:rsidR="00C82CB6">
        <w:t>:</w:t>
      </w:r>
      <w:r w:rsidR="00C82CB6" w:rsidRPr="00C82CB6">
        <w:t xml:space="preserve"> </w:t>
      </w:r>
      <w:r w:rsidR="007C6563">
        <w:t>O artigo 84 da Lei 14.133 fixa o prazo de 1 (um) ano para a ata de registro de preços, admitindo a prorrogação por igual período.</w:t>
      </w:r>
    </w:p>
  </w:comment>
  <w:comment w:id="7" w:author="Autor" w:initials="A">
    <w:p w14:paraId="6C1FD6E7" w14:textId="77777777" w:rsidR="00E45E09" w:rsidRDefault="00E45E09" w:rsidP="00E45E09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explicativa: </w:t>
      </w:r>
      <w:r>
        <w:t>Consoante Parecer nº 00075/2024/DECOR/CGU/AGU, "há a possibilidade da renovação do quantitativo originalmente registrado em caso de prorrogação da vigência da Ata de Registro de Preços (ARP) desde que seja comprovada a manutenção do preço vantajoso, haja previsão expressa no ato convocatório e na ata de registro de preços, o tema tenha sido tratado na fase do planejamento da contratação e a prorrogação da ata de registro de preços seja celebrada por termo aditivo dentro do prazo de sua vigência"</w:t>
      </w:r>
    </w:p>
  </w:comment>
  <w:comment w:id="11" w:author="Autor" w:initials="A">
    <w:p w14:paraId="21DC833B" w14:textId="67B0275A" w:rsidR="000F1396" w:rsidRDefault="000F1396" w:rsidP="006F46B8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A5121D">
        <w:t xml:space="preserve"> </w:t>
      </w:r>
      <w:r>
        <w:t>Restringindo-se o reequilíbrio a alguns itens fornecidos em circunstâncias específicas, a ata poderá prever preços distintos na forma do artigo 82, III, da Lei nº 14.133, de 2021.</w:t>
      </w:r>
    </w:p>
  </w:comment>
  <w:comment w:id="12" w:author="Autor" w:initials="A">
    <w:p w14:paraId="474DDBD2" w14:textId="4CFEE213" w:rsidR="003F6E02" w:rsidRDefault="003F6E02" w:rsidP="00D10FE4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 w:rsidRPr="00C82CB6">
        <w:t xml:space="preserve"> </w:t>
      </w:r>
      <w:r>
        <w:t>O §3º do art. 28</w:t>
      </w:r>
      <w:r w:rsidR="00C82CB6">
        <w:t xml:space="preserve"> do </w:t>
      </w:r>
      <w:r w:rsidR="00C82CB6" w:rsidRPr="00C82CB6">
        <w:t>Decreto nº 11.462/2023</w:t>
      </w:r>
      <w:r>
        <w:t>, prevê: "§ 3º  Na hipótese de cancelamento do registro do fornecedor, o órgão ou a entidade gerenciadora poderá convocar os licitantes que compõem o cadastro de reserva, observada a ordem de classificação."</w:t>
      </w:r>
    </w:p>
  </w:comment>
  <w:comment w:id="18" w:author="Autor" w:initials="A">
    <w:p w14:paraId="6A9ABE79" w14:textId="01FCD110" w:rsidR="00815EE5" w:rsidRDefault="00815EE5" w:rsidP="00C4332D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>A possibilidade de remanejamento está prevista no art. 30 do Decreto nº 11.462/2023</w:t>
      </w:r>
    </w:p>
  </w:comment>
  <w:comment w:id="20" w:author="Autor" w:initials="A">
    <w:p w14:paraId="71244723" w14:textId="77777777" w:rsidR="00A73287" w:rsidRDefault="00346A9C" w:rsidP="00A73287">
      <w:pPr>
        <w:pStyle w:val="Textodecomentrio"/>
      </w:pPr>
      <w:r w:rsidRPr="00C82CB6">
        <w:rPr>
          <w:rStyle w:val="Refdecomentrio"/>
          <w:b/>
        </w:rPr>
        <w:annotationRef/>
      </w:r>
      <w:r w:rsidR="00A73287">
        <w:rPr>
          <w:b/>
          <w:bCs/>
        </w:rPr>
        <w:t>Nota Explicativa:</w:t>
      </w:r>
      <w:r w:rsidR="00A73287">
        <w:t xml:space="preserve"> </w:t>
      </w:r>
    </w:p>
    <w:p w14:paraId="17CA093F" w14:textId="77777777" w:rsidR="00A73287" w:rsidRDefault="00A73287" w:rsidP="00A73287">
      <w:pPr>
        <w:pStyle w:val="Textodecomentrio"/>
      </w:pPr>
      <w:r>
        <w:rPr>
          <w:color w:val="000000"/>
        </w:rPr>
        <w:t xml:space="preserve">§ 2º As aquisições ou contratações adicionais a que se refere este artigo: </w:t>
      </w:r>
    </w:p>
    <w:p w14:paraId="3CD16F5B" w14:textId="77777777" w:rsidR="00A73287" w:rsidRDefault="00A73287" w:rsidP="00A73287">
      <w:pPr>
        <w:pStyle w:val="Textodecomentrio"/>
      </w:pPr>
      <w:r>
        <w:rPr>
          <w:color w:val="000000"/>
        </w:rPr>
        <w:t xml:space="preserve">I - são independentes e não afetam os quantitativos registrados dos órgãos participantes; </w:t>
      </w:r>
    </w:p>
    <w:p w14:paraId="49A9DC1C" w14:textId="77777777" w:rsidR="00A73287" w:rsidRDefault="00A73287" w:rsidP="00A73287">
      <w:pPr>
        <w:pStyle w:val="Textodecomentrio"/>
      </w:pPr>
      <w:r>
        <w:rPr>
          <w:color w:val="000000"/>
        </w:rPr>
        <w:t xml:space="preserve">II - não poderão exceder, por órgão ou entidade, a 50% (cinquenta por cento) dos quantitativos dos itens do instrumento convocatório e registrados na Ata de Registro de Preços para o órgão gerenciador e órgãos participantes; </w:t>
      </w:r>
    </w:p>
    <w:p w14:paraId="45EB0D11" w14:textId="77777777" w:rsidR="00A73287" w:rsidRDefault="00A73287" w:rsidP="00A73287">
      <w:pPr>
        <w:pStyle w:val="Textodecomentrio"/>
      </w:pPr>
      <w:r>
        <w:rPr>
          <w:color w:val="000000"/>
        </w:rPr>
        <w:t xml:space="preserve">III - o quantitativo decorrente das adesões à Ata de Registro de Preços não poderá exceder, na totalidade, ao dobro do quantitativo de cada item registrado na Ata de Registro de Preços para o órgão gerenciador e órgãos participantes, independentemente do número de órgãos não participantes que aderirem. </w:t>
      </w:r>
    </w:p>
  </w:comment>
  <w:comment w:id="24" w:author="Autor" w:initials="A">
    <w:p w14:paraId="68C05B15" w14:textId="5C1502A3" w:rsidR="00CB63DE" w:rsidRDefault="00DB6DA9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 xml:space="preserve">Nota Explicativa: </w:t>
      </w:r>
      <w:r w:rsidR="00CB63DE">
        <w:t>A sanção só cabe se o remanescente já assinou a ata e depois não atende convocação para firmar contrato ou instrumento equivalente: "Art. 45. 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</w:p>
    <w:p w14:paraId="4D4A29EC" w14:textId="77777777" w:rsidR="00CB63DE" w:rsidRDefault="00CB63DE" w:rsidP="0019793E">
      <w:pPr>
        <w:pStyle w:val="Textodecomentrio"/>
      </w:pPr>
      <w:r>
        <w:t>§ 5º A regra do § 4º não se aplicará aos licitantes remanescentes convocados na forma do inciso I do § 3º."</w:t>
      </w:r>
    </w:p>
  </w:comment>
  <w:comment w:id="25" w:author="Autor" w:initials="A">
    <w:p w14:paraId="15AA99C6" w14:textId="34E76218" w:rsidR="008D1157" w:rsidRDefault="00346A9C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8D1157">
        <w:t>Caso haja previsão de preços diferentes conforme artigo 82, III, da Lei nº 14.133, de 2021, e artigo 15, III, da Lei nº 11.462, de 2023, deverá ser incluída tabela com os fornecedores e seus respectivos preços.</w:t>
      </w:r>
    </w:p>
    <w:p w14:paraId="34AD58F1" w14:textId="77777777" w:rsidR="008D1157" w:rsidRDefault="008D1157" w:rsidP="00B3550D">
      <w:pPr>
        <w:pStyle w:val="Textodecomentrio"/>
      </w:pPr>
      <w:r>
        <w:t xml:space="preserve">Nesta hipóteses, é provável que outras disposições deste modelo e dos demais modelos (edital, TR e contratos) também sofram alterações, cabendo ao órgão fazer as adequações devidas.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2BEFE9" w15:done="0"/>
  <w15:commentEx w15:paraId="72FAD2F0" w15:done="0"/>
  <w15:commentEx w15:paraId="008F7B92" w15:done="0"/>
  <w15:commentEx w15:paraId="14BD74DA" w15:done="0"/>
  <w15:commentEx w15:paraId="1F622934" w15:done="0"/>
  <w15:commentEx w15:paraId="7F770D33" w15:done="0"/>
  <w15:commentEx w15:paraId="34D4FC8E" w15:done="0"/>
  <w15:commentEx w15:paraId="6C1FD6E7" w15:done="0"/>
  <w15:commentEx w15:paraId="21DC833B" w15:done="0"/>
  <w15:commentEx w15:paraId="474DDBD2" w15:done="0"/>
  <w15:commentEx w15:paraId="6A9ABE79" w15:done="0"/>
  <w15:commentEx w15:paraId="45EB0D11" w15:done="0"/>
  <w15:commentEx w15:paraId="4D4A29EC" w15:done="0"/>
  <w15:commentEx w15:paraId="34AD5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2BEFE9" w16cid:durableId="280350E9"/>
  <w16cid:commentId w16cid:paraId="72FAD2F0" w16cid:durableId="2794F6B5"/>
  <w16cid:commentId w16cid:paraId="008F7B92" w16cid:durableId="28034EC6"/>
  <w16cid:commentId w16cid:paraId="14BD74DA" w16cid:durableId="27C06943"/>
  <w16cid:commentId w16cid:paraId="1F622934" w16cid:durableId="27D55CD8"/>
  <w16cid:commentId w16cid:paraId="7F770D33" w16cid:durableId="281081D0"/>
  <w16cid:commentId w16cid:paraId="34D4FC8E" w16cid:durableId="27CEA579"/>
  <w16cid:commentId w16cid:paraId="6C1FD6E7" w16cid:durableId="11EAB198"/>
  <w16cid:commentId w16cid:paraId="21DC833B" w16cid:durableId="27E2B01A"/>
  <w16cid:commentId w16cid:paraId="474DDBD2" w16cid:durableId="27D56E78"/>
  <w16cid:commentId w16cid:paraId="6A9ABE79" w16cid:durableId="27D560F4"/>
  <w16cid:commentId w16cid:paraId="45EB0D11" w16cid:durableId="27E2AB55"/>
  <w16cid:commentId w16cid:paraId="4D4A29EC" w16cid:durableId="27D6CA8F"/>
  <w16cid:commentId w16cid:paraId="34AD58F1" w16cid:durableId="27E2A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3D1E" w14:textId="77777777" w:rsidR="002B58C9" w:rsidRDefault="002B58C9" w:rsidP="00BB5309">
      <w:r>
        <w:separator/>
      </w:r>
    </w:p>
  </w:endnote>
  <w:endnote w:type="continuationSeparator" w:id="0">
    <w:p w14:paraId="109DD9CC" w14:textId="77777777" w:rsidR="002B58C9" w:rsidRDefault="002B58C9" w:rsidP="00BB5309">
      <w:r>
        <w:continuationSeparator/>
      </w:r>
    </w:p>
  </w:endnote>
  <w:endnote w:type="continuationNotice" w:id="1">
    <w:p w14:paraId="629C99E5" w14:textId="77777777" w:rsidR="002B58C9" w:rsidRDefault="002B5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3D1942F0" w14:textId="77777777" w:rsidR="002554F0" w:rsidRPr="00A63EC9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Câmara Nacional de Modelos de Licitações e Contratos da Consultoria-Geral da União</w:t>
    </w:r>
  </w:p>
  <w:p w14:paraId="0D29CB41" w14:textId="07B754F1" w:rsidR="002554F0" w:rsidRPr="00E76789" w:rsidRDefault="002554F0" w:rsidP="002554F0">
    <w:pPr>
      <w:pStyle w:val="Rodap"/>
      <w:rPr>
        <w:rFonts w:ascii="Arial" w:hAnsi="Arial"/>
        <w:color w:val="222A35"/>
        <w:sz w:val="14"/>
      </w:rPr>
    </w:pPr>
    <w:r>
      <w:rPr>
        <w:rFonts w:ascii="Arial" w:hAnsi="Arial" w:cs="Arial"/>
        <w:sz w:val="14"/>
        <w:szCs w:val="14"/>
      </w:rPr>
      <w:t xml:space="preserve">Modelo de </w:t>
    </w:r>
    <w:r w:rsidR="00D953BA" w:rsidRPr="00D953BA">
      <w:rPr>
        <w:rFonts w:ascii="Arial" w:hAnsi="Arial"/>
        <w:sz w:val="14"/>
      </w:rPr>
      <w:t xml:space="preserve">Modelo Ata de Registro de Preços - </w:t>
    </w:r>
    <w:r w:rsidRPr="00A63EC9">
      <w:rPr>
        <w:rFonts w:ascii="Arial" w:hAnsi="Arial"/>
        <w:sz w:val="14"/>
      </w:rPr>
      <w:t>Lei nº 14.133, de 2021</w:t>
    </w:r>
  </w:p>
  <w:p w14:paraId="17673CD4" w14:textId="77777777" w:rsidR="002554F0" w:rsidRPr="00A63EC9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Aprovado pela Secretaria de Gestão e Inovação</w:t>
    </w:r>
  </w:p>
  <w:p w14:paraId="6E955E0A" w14:textId="77777777" w:rsidR="002554F0" w:rsidRPr="001D56D0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Identidade visual pela Secretaria de Gestão e Inovação</w:t>
    </w:r>
  </w:p>
  <w:p w14:paraId="5A2630BA" w14:textId="2F22B18C" w:rsidR="007B2846" w:rsidRDefault="002554F0" w:rsidP="002554F0">
    <w:pPr>
      <w:pStyle w:val="Rodap"/>
      <w:rPr>
        <w:rFonts w:ascii="Arial" w:hAnsi="Arial" w:cs="Arial"/>
        <w:sz w:val="14"/>
        <w:szCs w:val="14"/>
      </w:rPr>
    </w:pPr>
    <w:r w:rsidRPr="00A4355A">
      <w:rPr>
        <w:rFonts w:ascii="Arial" w:hAnsi="Arial" w:cs="Arial"/>
        <w:sz w:val="14"/>
        <w:szCs w:val="14"/>
      </w:rPr>
      <w:t xml:space="preserve">Atualização: </w:t>
    </w:r>
    <w:r w:rsidR="0043458F">
      <w:rPr>
        <w:rFonts w:ascii="Arial" w:hAnsi="Arial" w:cs="Arial"/>
        <w:sz w:val="14"/>
        <w:szCs w:val="14"/>
      </w:rPr>
      <w:t>ABR</w:t>
    </w:r>
    <w:r w:rsidRPr="00A4355A">
      <w:rPr>
        <w:rFonts w:ascii="Arial" w:hAnsi="Arial" w:cs="Arial"/>
        <w:sz w:val="14"/>
        <w:szCs w:val="14"/>
      </w:rPr>
      <w:t>/202</w:t>
    </w:r>
    <w:r>
      <w:rPr>
        <w:rFonts w:ascii="Arial" w:hAnsi="Arial" w:cs="Arial"/>
        <w:sz w:val="14"/>
        <w:szCs w:val="14"/>
      </w:rPr>
      <w:t>5</w:t>
    </w:r>
  </w:p>
  <w:p w14:paraId="6CF7356E" w14:textId="67261B53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Adequação PGM – OUT/2025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89E8" w14:textId="77777777" w:rsidR="002B58C9" w:rsidRDefault="002B58C9" w:rsidP="00BB5309">
      <w:r>
        <w:separator/>
      </w:r>
    </w:p>
  </w:footnote>
  <w:footnote w:type="continuationSeparator" w:id="0">
    <w:p w14:paraId="24B1C1DA" w14:textId="77777777" w:rsidR="002B58C9" w:rsidRDefault="002B58C9" w:rsidP="00BB5309">
      <w:r>
        <w:continuationSeparator/>
      </w:r>
    </w:p>
  </w:footnote>
  <w:footnote w:type="continuationNotice" w:id="1">
    <w:p w14:paraId="43B123FB" w14:textId="77777777" w:rsidR="002B58C9" w:rsidRDefault="002B5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77777777" w:rsidR="00E05094" w:rsidRDefault="00E05094" w:rsidP="00E05094">
    <w:pPr>
      <w:pStyle w:val="Cabealho"/>
    </w:pPr>
    <w:r>
      <w:t xml:space="preserve">MODELO DE ATA DE REGISTRO DE PREÇOS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6E1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7E9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0B4C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4F5BDA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680A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262E2"/>
    <w:rsid w:val="00731D8E"/>
    <w:rsid w:val="00733E8B"/>
    <w:rsid w:val="00734ADF"/>
    <w:rsid w:val="00736DA7"/>
    <w:rsid w:val="0075324E"/>
    <w:rsid w:val="0075420C"/>
    <w:rsid w:val="0077015C"/>
    <w:rsid w:val="007716A2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DBE"/>
    <w:rsid w:val="00922EEE"/>
    <w:rsid w:val="00925FB8"/>
    <w:rsid w:val="00931989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2990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3287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636C"/>
    <w:rsid w:val="00B46698"/>
    <w:rsid w:val="00B510C6"/>
    <w:rsid w:val="00B5403E"/>
    <w:rsid w:val="00B5540B"/>
    <w:rsid w:val="00B63412"/>
    <w:rsid w:val="00B63622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47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2AF8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4FD2"/>
    <w:rsid w:val="00DF61B6"/>
    <w:rsid w:val="00E028EF"/>
    <w:rsid w:val="00E05094"/>
    <w:rsid w:val="00E11D1B"/>
    <w:rsid w:val="00E11D5F"/>
    <w:rsid w:val="00E23556"/>
    <w:rsid w:val="00E23EFF"/>
    <w:rsid w:val="00E274E3"/>
    <w:rsid w:val="00E337AE"/>
    <w:rsid w:val="00E35C20"/>
    <w:rsid w:val="00E45E09"/>
    <w:rsid w:val="00E46CE5"/>
    <w:rsid w:val="00E5794B"/>
    <w:rsid w:val="00E60459"/>
    <w:rsid w:val="00E607DC"/>
    <w:rsid w:val="00E60AC2"/>
    <w:rsid w:val="00E625B3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3702</Words>
  <Characters>19992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2025-10-17T17:10:00Z</dcterms:modified>
</cp:coreProperties>
</file>